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A7983" w14:textId="77777777" w:rsidR="008E09D5" w:rsidRDefault="008E09D5" w:rsidP="008E09D5">
      <w:pPr>
        <w:spacing w:before="100" w:beforeAutospacing="1" w:after="100" w:afterAutospacing="1"/>
        <w:jc w:val="center"/>
        <w:rPr>
          <w:rFonts w:asciiTheme="majorHAnsi" w:hAnsiTheme="majorHAnsi" w:cs="Arial"/>
          <w:b/>
          <w:bCs/>
          <w:sz w:val="40"/>
          <w:szCs w:val="40"/>
        </w:rPr>
      </w:pPr>
      <w:bookmarkStart w:id="0" w:name="_GoBack"/>
      <w:bookmarkEnd w:id="0"/>
    </w:p>
    <w:p w14:paraId="72545647" w14:textId="77777777" w:rsidR="008E09D5" w:rsidRDefault="008E09D5" w:rsidP="008E09D5">
      <w:pPr>
        <w:spacing w:before="100" w:beforeAutospacing="1" w:after="100" w:afterAutospacing="1"/>
        <w:jc w:val="center"/>
        <w:rPr>
          <w:rFonts w:asciiTheme="majorHAnsi" w:hAnsiTheme="majorHAnsi" w:cs="Arial"/>
          <w:b/>
          <w:bCs/>
          <w:sz w:val="40"/>
          <w:szCs w:val="40"/>
        </w:rPr>
      </w:pPr>
    </w:p>
    <w:p w14:paraId="287ECAC5" w14:textId="77777777" w:rsidR="008E09D5" w:rsidRDefault="008E09D5" w:rsidP="008E09D5">
      <w:pPr>
        <w:spacing w:before="100" w:beforeAutospacing="1" w:after="100" w:afterAutospacing="1"/>
        <w:jc w:val="center"/>
        <w:rPr>
          <w:rFonts w:asciiTheme="majorHAnsi" w:hAnsiTheme="majorHAnsi" w:cs="Arial"/>
          <w:b/>
          <w:bCs/>
          <w:sz w:val="40"/>
          <w:szCs w:val="40"/>
        </w:rPr>
      </w:pPr>
    </w:p>
    <w:p w14:paraId="2335AD7A" w14:textId="77777777" w:rsidR="008E09D5" w:rsidRDefault="008E09D5" w:rsidP="008E09D5">
      <w:pPr>
        <w:spacing w:before="100" w:beforeAutospacing="1" w:after="100" w:afterAutospacing="1"/>
        <w:jc w:val="center"/>
        <w:rPr>
          <w:rFonts w:asciiTheme="majorHAnsi" w:hAnsiTheme="majorHAnsi" w:cs="Arial"/>
          <w:b/>
          <w:bCs/>
          <w:sz w:val="40"/>
          <w:szCs w:val="40"/>
        </w:rPr>
      </w:pPr>
    </w:p>
    <w:p w14:paraId="5D4CE6DA" w14:textId="77777777" w:rsidR="008E09D5" w:rsidRPr="00F57415" w:rsidRDefault="008E09D5" w:rsidP="008E09D5">
      <w:pPr>
        <w:spacing w:before="100" w:beforeAutospacing="1" w:after="100" w:afterAutospacing="1"/>
        <w:jc w:val="center"/>
        <w:rPr>
          <w:rFonts w:asciiTheme="majorHAnsi" w:hAnsiTheme="majorHAnsi" w:cs="Arial"/>
          <w:b/>
          <w:bCs/>
          <w:color w:val="FF0000"/>
          <w:sz w:val="40"/>
          <w:szCs w:val="40"/>
        </w:rPr>
      </w:pPr>
    </w:p>
    <w:p w14:paraId="6A41289D" w14:textId="01558934" w:rsidR="008E09D5" w:rsidRPr="00F57415" w:rsidRDefault="00F57415" w:rsidP="008E09D5">
      <w:pPr>
        <w:spacing w:before="100" w:beforeAutospacing="1" w:after="100" w:afterAutospacing="1"/>
        <w:jc w:val="center"/>
        <w:rPr>
          <w:rFonts w:asciiTheme="majorHAnsi" w:hAnsiTheme="majorHAnsi" w:cs="Arial"/>
          <w:b/>
          <w:bCs/>
          <w:color w:val="FF0000"/>
          <w:sz w:val="40"/>
          <w:szCs w:val="40"/>
        </w:rPr>
      </w:pPr>
      <w:r w:rsidRPr="00F57415">
        <w:rPr>
          <w:rFonts w:asciiTheme="majorHAnsi" w:hAnsiTheme="majorHAnsi" w:cs="Arial"/>
          <w:b/>
          <w:bCs/>
          <w:color w:val="FF0000"/>
          <w:sz w:val="40"/>
          <w:szCs w:val="40"/>
        </w:rPr>
        <w:t>INITIAL DRAFT</w:t>
      </w:r>
    </w:p>
    <w:p w14:paraId="466FE971" w14:textId="4E5B6B91" w:rsidR="008E09D5" w:rsidRPr="008E09D5" w:rsidRDefault="008E09D5" w:rsidP="008E09D5">
      <w:pPr>
        <w:spacing w:before="100" w:beforeAutospacing="1" w:after="100" w:afterAutospacing="1"/>
        <w:jc w:val="center"/>
        <w:rPr>
          <w:rFonts w:asciiTheme="majorHAnsi" w:hAnsiTheme="majorHAnsi" w:cs="Times New Roman"/>
          <w:sz w:val="40"/>
          <w:szCs w:val="40"/>
        </w:rPr>
      </w:pPr>
      <w:r w:rsidRPr="008E09D5">
        <w:rPr>
          <w:rFonts w:asciiTheme="majorHAnsi" w:hAnsiTheme="majorHAnsi" w:cs="Arial"/>
          <w:b/>
          <w:bCs/>
          <w:sz w:val="40"/>
          <w:szCs w:val="40"/>
        </w:rPr>
        <w:t>DUVAL COUNTY TOURIST DEVELOPMENT COUNCIL GRANT APPLICATION GUIDELINES</w:t>
      </w:r>
    </w:p>
    <w:p w14:paraId="65674932" w14:textId="77777777" w:rsidR="008E09D5" w:rsidRPr="008E09D5" w:rsidRDefault="008E09D5" w:rsidP="008E09D5">
      <w:pPr>
        <w:spacing w:before="100" w:beforeAutospacing="1" w:after="100" w:afterAutospacing="1"/>
        <w:jc w:val="center"/>
        <w:rPr>
          <w:rFonts w:asciiTheme="majorHAnsi" w:hAnsiTheme="majorHAnsi" w:cs="Arial"/>
          <w:b/>
          <w:bCs/>
          <w:sz w:val="40"/>
          <w:szCs w:val="40"/>
        </w:rPr>
      </w:pPr>
      <w:r w:rsidRPr="008E09D5">
        <w:rPr>
          <w:rFonts w:asciiTheme="majorHAnsi" w:hAnsiTheme="majorHAnsi" w:cs="Arial"/>
          <w:b/>
          <w:bCs/>
          <w:sz w:val="40"/>
          <w:szCs w:val="40"/>
        </w:rPr>
        <w:br w:type="page"/>
      </w:r>
    </w:p>
    <w:p w14:paraId="72AA609B" w14:textId="77777777" w:rsidR="00BF3DE7" w:rsidRPr="00BF3DE7" w:rsidRDefault="00BF3DE7" w:rsidP="00BF6F1C">
      <w:pPr>
        <w:spacing w:before="100" w:beforeAutospacing="1" w:after="100" w:afterAutospacing="1"/>
        <w:rPr>
          <w:rFonts w:asciiTheme="majorHAnsi" w:hAnsiTheme="majorHAnsi" w:cs="Arial"/>
          <w:b/>
          <w:bCs/>
          <w:sz w:val="32"/>
          <w:szCs w:val="32"/>
        </w:rPr>
      </w:pPr>
      <w:r w:rsidRPr="00BF3DE7">
        <w:rPr>
          <w:rFonts w:asciiTheme="majorHAnsi" w:hAnsiTheme="majorHAnsi" w:cs="Arial"/>
          <w:b/>
          <w:bCs/>
          <w:sz w:val="32"/>
          <w:szCs w:val="32"/>
        </w:rPr>
        <w:lastRenderedPageBreak/>
        <w:t>TABLE OF CONTENTS</w:t>
      </w:r>
    </w:p>
    <w:p w14:paraId="750D31C9" w14:textId="77777777" w:rsidR="00BF3DE7" w:rsidRPr="00BF3DE7" w:rsidRDefault="00BF3DE7" w:rsidP="00BF6F1C">
      <w:pPr>
        <w:spacing w:before="100" w:beforeAutospacing="1" w:after="100" w:afterAutospacing="1"/>
        <w:rPr>
          <w:rFonts w:asciiTheme="majorHAnsi" w:hAnsiTheme="majorHAnsi" w:cs="Arial"/>
          <w:bCs/>
          <w:sz w:val="32"/>
          <w:szCs w:val="32"/>
        </w:rPr>
      </w:pPr>
    </w:p>
    <w:p w14:paraId="163BD72B" w14:textId="77777777" w:rsidR="00BF3DE7" w:rsidRPr="00BF3DE7" w:rsidRDefault="00BF3DE7" w:rsidP="00BF6F1C">
      <w:pPr>
        <w:spacing w:before="100" w:beforeAutospacing="1" w:after="100" w:afterAutospacing="1"/>
        <w:rPr>
          <w:rFonts w:asciiTheme="majorHAnsi" w:hAnsiTheme="majorHAnsi" w:cs="Arial"/>
          <w:bCs/>
          <w:sz w:val="32"/>
          <w:szCs w:val="32"/>
        </w:rPr>
      </w:pPr>
    </w:p>
    <w:p w14:paraId="7171AD64" w14:textId="2CD5FDC7" w:rsidR="00BF3DE7" w:rsidRPr="00BF3DE7" w:rsidRDefault="00BF3DE7" w:rsidP="00BF6F1C">
      <w:pPr>
        <w:spacing w:before="100" w:beforeAutospacing="1" w:after="100" w:afterAutospacing="1"/>
        <w:rPr>
          <w:rFonts w:asciiTheme="majorHAnsi" w:hAnsiTheme="majorHAnsi" w:cs="Arial"/>
          <w:bCs/>
          <w:sz w:val="32"/>
          <w:szCs w:val="32"/>
        </w:rPr>
      </w:pPr>
      <w:r w:rsidRPr="00BF3DE7">
        <w:rPr>
          <w:rFonts w:asciiTheme="majorHAnsi" w:hAnsiTheme="majorHAnsi" w:cs="Arial"/>
          <w:bCs/>
          <w:sz w:val="32"/>
          <w:szCs w:val="32"/>
        </w:rPr>
        <w:t>I. Eligible Events………………………………………………….3</w:t>
      </w:r>
    </w:p>
    <w:p w14:paraId="7CB04FE1" w14:textId="77777777" w:rsidR="00BF3DE7" w:rsidRPr="00BF3DE7" w:rsidRDefault="00BF3DE7" w:rsidP="00BF6F1C">
      <w:pPr>
        <w:spacing w:before="100" w:beforeAutospacing="1" w:after="100" w:afterAutospacing="1"/>
        <w:rPr>
          <w:rFonts w:asciiTheme="majorHAnsi" w:hAnsiTheme="majorHAnsi" w:cs="Arial"/>
          <w:bCs/>
          <w:sz w:val="32"/>
          <w:szCs w:val="32"/>
        </w:rPr>
      </w:pPr>
      <w:r w:rsidRPr="00BF3DE7">
        <w:rPr>
          <w:rFonts w:asciiTheme="majorHAnsi" w:hAnsiTheme="majorHAnsi" w:cs="Arial"/>
          <w:bCs/>
          <w:sz w:val="32"/>
          <w:szCs w:val="32"/>
        </w:rPr>
        <w:t>II. TDC Grant Guidelines………………………………………4</w:t>
      </w:r>
    </w:p>
    <w:p w14:paraId="33F986A6" w14:textId="294A8DCE" w:rsidR="00BF3DE7" w:rsidRPr="00BF3DE7" w:rsidRDefault="00BF3DE7" w:rsidP="00BF6F1C">
      <w:pPr>
        <w:spacing w:before="100" w:beforeAutospacing="1" w:after="100" w:afterAutospacing="1"/>
        <w:rPr>
          <w:rFonts w:asciiTheme="majorHAnsi" w:hAnsiTheme="majorHAnsi" w:cs="Arial"/>
          <w:bCs/>
          <w:sz w:val="32"/>
          <w:szCs w:val="32"/>
        </w:rPr>
      </w:pPr>
      <w:r w:rsidRPr="00BF3DE7">
        <w:rPr>
          <w:rFonts w:asciiTheme="majorHAnsi" w:hAnsiTheme="majorHAnsi" w:cs="Arial"/>
          <w:bCs/>
          <w:sz w:val="32"/>
          <w:szCs w:val="32"/>
        </w:rPr>
        <w:t>III. Tracking Visitors and Event Impact…………………</w:t>
      </w:r>
      <w:r w:rsidR="00F57415">
        <w:rPr>
          <w:rFonts w:asciiTheme="majorHAnsi" w:hAnsiTheme="majorHAnsi" w:cs="Arial"/>
          <w:bCs/>
          <w:sz w:val="32"/>
          <w:szCs w:val="32"/>
        </w:rPr>
        <w:t>7</w:t>
      </w:r>
    </w:p>
    <w:p w14:paraId="2AE1FB0C" w14:textId="14124398" w:rsidR="00BF3DE7" w:rsidRPr="00BF3DE7" w:rsidRDefault="00BF3DE7" w:rsidP="00BF6F1C">
      <w:pPr>
        <w:spacing w:before="100" w:beforeAutospacing="1" w:after="100" w:afterAutospacing="1"/>
        <w:rPr>
          <w:rFonts w:asciiTheme="majorHAnsi" w:hAnsiTheme="majorHAnsi" w:cs="Arial"/>
          <w:bCs/>
          <w:sz w:val="32"/>
          <w:szCs w:val="32"/>
        </w:rPr>
      </w:pPr>
      <w:r w:rsidRPr="00BF3DE7">
        <w:rPr>
          <w:rFonts w:asciiTheme="majorHAnsi" w:hAnsiTheme="majorHAnsi" w:cs="Arial"/>
          <w:bCs/>
          <w:sz w:val="32"/>
          <w:szCs w:val="32"/>
        </w:rPr>
        <w:t>IV. Grant Application.…………………………………………</w:t>
      </w:r>
      <w:r w:rsidR="00F57415">
        <w:rPr>
          <w:rFonts w:asciiTheme="majorHAnsi" w:hAnsiTheme="majorHAnsi" w:cs="Arial"/>
          <w:bCs/>
          <w:sz w:val="32"/>
          <w:szCs w:val="32"/>
        </w:rPr>
        <w:t>.8</w:t>
      </w:r>
    </w:p>
    <w:p w14:paraId="1654517D" w14:textId="1D93A586" w:rsidR="00BF3DE7" w:rsidRPr="00BF3DE7" w:rsidRDefault="00BF3DE7" w:rsidP="00BF6F1C">
      <w:pPr>
        <w:spacing w:before="100" w:beforeAutospacing="1" w:after="100" w:afterAutospacing="1"/>
        <w:rPr>
          <w:rFonts w:asciiTheme="majorHAnsi" w:hAnsiTheme="majorHAnsi" w:cs="Arial"/>
          <w:bCs/>
          <w:sz w:val="32"/>
          <w:szCs w:val="32"/>
        </w:rPr>
      </w:pPr>
      <w:r w:rsidRPr="00BF3DE7">
        <w:rPr>
          <w:rFonts w:asciiTheme="majorHAnsi" w:hAnsiTheme="majorHAnsi" w:cs="Arial"/>
          <w:bCs/>
          <w:sz w:val="32"/>
          <w:szCs w:val="32"/>
        </w:rPr>
        <w:t>V. Presentation…………………………………………………</w:t>
      </w:r>
      <w:r w:rsidR="00F57415">
        <w:rPr>
          <w:rFonts w:asciiTheme="majorHAnsi" w:hAnsiTheme="majorHAnsi" w:cs="Arial"/>
          <w:bCs/>
          <w:sz w:val="32"/>
          <w:szCs w:val="32"/>
        </w:rPr>
        <w:t>..10</w:t>
      </w:r>
    </w:p>
    <w:p w14:paraId="105D57B6" w14:textId="4441BF00" w:rsidR="00BF3DE7" w:rsidRPr="00BF3DE7" w:rsidRDefault="00BF3DE7" w:rsidP="00BF6F1C">
      <w:pPr>
        <w:spacing w:before="100" w:beforeAutospacing="1" w:after="100" w:afterAutospacing="1"/>
        <w:rPr>
          <w:rFonts w:asciiTheme="majorHAnsi" w:hAnsiTheme="majorHAnsi" w:cs="Arial"/>
          <w:bCs/>
          <w:sz w:val="32"/>
          <w:szCs w:val="32"/>
        </w:rPr>
      </w:pPr>
      <w:r w:rsidRPr="00BF3DE7">
        <w:rPr>
          <w:rFonts w:asciiTheme="majorHAnsi" w:hAnsiTheme="majorHAnsi" w:cs="Arial"/>
          <w:bCs/>
          <w:sz w:val="32"/>
          <w:szCs w:val="32"/>
        </w:rPr>
        <w:t>VI. Offer/Acceptance…………………………………………</w:t>
      </w:r>
      <w:r w:rsidR="00F57415">
        <w:rPr>
          <w:rFonts w:asciiTheme="majorHAnsi" w:hAnsiTheme="majorHAnsi" w:cs="Arial"/>
          <w:bCs/>
          <w:sz w:val="32"/>
          <w:szCs w:val="32"/>
        </w:rPr>
        <w:t>.11</w:t>
      </w:r>
    </w:p>
    <w:p w14:paraId="3C900045" w14:textId="4833E86D" w:rsidR="00BF3DE7" w:rsidRPr="00BF3DE7" w:rsidRDefault="00BF3DE7" w:rsidP="00BF6F1C">
      <w:pPr>
        <w:spacing w:before="100" w:beforeAutospacing="1" w:after="100" w:afterAutospacing="1"/>
        <w:rPr>
          <w:rFonts w:asciiTheme="majorHAnsi" w:hAnsiTheme="majorHAnsi" w:cs="Arial"/>
          <w:bCs/>
          <w:sz w:val="32"/>
          <w:szCs w:val="32"/>
        </w:rPr>
      </w:pPr>
      <w:r w:rsidRPr="00BF3DE7">
        <w:rPr>
          <w:rFonts w:asciiTheme="majorHAnsi" w:hAnsiTheme="majorHAnsi" w:cs="Arial"/>
          <w:bCs/>
          <w:sz w:val="32"/>
          <w:szCs w:val="32"/>
        </w:rPr>
        <w:t>VII. Disbursement………………………………………………</w:t>
      </w:r>
      <w:r w:rsidR="00F57415">
        <w:rPr>
          <w:rFonts w:asciiTheme="majorHAnsi" w:hAnsiTheme="majorHAnsi" w:cs="Arial"/>
          <w:bCs/>
          <w:sz w:val="32"/>
          <w:szCs w:val="32"/>
        </w:rPr>
        <w:t>.12</w:t>
      </w:r>
    </w:p>
    <w:p w14:paraId="31BE7565" w14:textId="7B673134" w:rsidR="00BF3DE7" w:rsidRPr="00BF3DE7" w:rsidRDefault="00BF3DE7" w:rsidP="00BF6F1C">
      <w:pPr>
        <w:spacing w:before="100" w:beforeAutospacing="1" w:after="100" w:afterAutospacing="1"/>
        <w:rPr>
          <w:rFonts w:asciiTheme="majorHAnsi" w:hAnsiTheme="majorHAnsi" w:cs="Arial"/>
          <w:bCs/>
          <w:sz w:val="32"/>
          <w:szCs w:val="32"/>
        </w:rPr>
      </w:pPr>
      <w:r w:rsidRPr="00BF3DE7">
        <w:rPr>
          <w:rFonts w:asciiTheme="majorHAnsi" w:hAnsiTheme="majorHAnsi" w:cs="Arial"/>
          <w:bCs/>
          <w:sz w:val="32"/>
          <w:szCs w:val="32"/>
        </w:rPr>
        <w:br w:type="page"/>
      </w:r>
    </w:p>
    <w:p w14:paraId="5A5A337B" w14:textId="6F98A32E" w:rsidR="00234FEA" w:rsidRDefault="00234FEA" w:rsidP="00234FEA">
      <w:pPr>
        <w:pStyle w:val="NormalWeb"/>
        <w:rPr>
          <w:rFonts w:asciiTheme="majorHAnsi" w:hAnsiTheme="majorHAnsi"/>
          <w:sz w:val="28"/>
          <w:szCs w:val="28"/>
        </w:rPr>
      </w:pPr>
      <w:r w:rsidRPr="00887AF9">
        <w:rPr>
          <w:rFonts w:asciiTheme="majorHAnsi" w:hAnsiTheme="majorHAnsi"/>
          <w:sz w:val="28"/>
          <w:szCs w:val="28"/>
        </w:rPr>
        <w:t xml:space="preserve">The </w:t>
      </w:r>
      <w:r w:rsidR="00AE77D8">
        <w:rPr>
          <w:rFonts w:asciiTheme="majorHAnsi" w:hAnsiTheme="majorHAnsi"/>
          <w:sz w:val="28"/>
          <w:szCs w:val="28"/>
        </w:rPr>
        <w:t>Duval</w:t>
      </w:r>
      <w:r w:rsidRPr="00887AF9">
        <w:rPr>
          <w:rFonts w:asciiTheme="majorHAnsi" w:hAnsiTheme="majorHAnsi"/>
          <w:sz w:val="28"/>
          <w:szCs w:val="28"/>
        </w:rPr>
        <w:t xml:space="preserve"> County Tourist Development Council (TDC) award</w:t>
      </w:r>
      <w:r w:rsidR="00AE77D8">
        <w:rPr>
          <w:rFonts w:asciiTheme="majorHAnsi" w:hAnsiTheme="majorHAnsi"/>
          <w:sz w:val="28"/>
          <w:szCs w:val="28"/>
        </w:rPr>
        <w:t>s</w:t>
      </w:r>
      <w:r w:rsidRPr="00887AF9">
        <w:rPr>
          <w:rFonts w:asciiTheme="majorHAnsi" w:hAnsiTheme="majorHAnsi"/>
          <w:sz w:val="28"/>
          <w:szCs w:val="28"/>
        </w:rPr>
        <w:t xml:space="preserve"> grants for deserving </w:t>
      </w:r>
      <w:r w:rsidR="004843A9" w:rsidRPr="00887AF9">
        <w:rPr>
          <w:rFonts w:asciiTheme="majorHAnsi" w:hAnsiTheme="majorHAnsi"/>
          <w:sz w:val="28"/>
          <w:szCs w:val="28"/>
        </w:rPr>
        <w:t>e</w:t>
      </w:r>
      <w:r w:rsidR="004843A9">
        <w:rPr>
          <w:rFonts w:asciiTheme="majorHAnsi" w:hAnsiTheme="majorHAnsi"/>
          <w:sz w:val="28"/>
          <w:szCs w:val="28"/>
        </w:rPr>
        <w:t>vents, which</w:t>
      </w:r>
      <w:r w:rsidR="00AE77D8">
        <w:rPr>
          <w:rFonts w:asciiTheme="majorHAnsi" w:hAnsiTheme="majorHAnsi"/>
          <w:sz w:val="28"/>
          <w:szCs w:val="28"/>
        </w:rPr>
        <w:t xml:space="preserve"> promote Duval</w:t>
      </w:r>
      <w:r w:rsidRPr="00887AF9">
        <w:rPr>
          <w:rFonts w:asciiTheme="majorHAnsi" w:hAnsiTheme="majorHAnsi"/>
          <w:sz w:val="28"/>
          <w:szCs w:val="28"/>
        </w:rPr>
        <w:t xml:space="preserve"> County’s appeal as </w:t>
      </w:r>
      <w:r w:rsidR="007D3BB5">
        <w:rPr>
          <w:rFonts w:asciiTheme="majorHAnsi" w:hAnsiTheme="majorHAnsi"/>
          <w:sz w:val="28"/>
          <w:szCs w:val="28"/>
        </w:rPr>
        <w:t xml:space="preserve">a </w:t>
      </w:r>
      <w:r w:rsidRPr="00887AF9">
        <w:rPr>
          <w:rFonts w:asciiTheme="majorHAnsi" w:hAnsiTheme="majorHAnsi"/>
          <w:sz w:val="28"/>
          <w:szCs w:val="28"/>
        </w:rPr>
        <w:t>tourist destination</w:t>
      </w:r>
      <w:r w:rsidR="00BF6F1C">
        <w:rPr>
          <w:rFonts w:asciiTheme="majorHAnsi" w:hAnsiTheme="majorHAnsi"/>
          <w:sz w:val="28"/>
          <w:szCs w:val="28"/>
        </w:rPr>
        <w:t xml:space="preserve"> and which have a documented impact on Duval County hotel</w:t>
      </w:r>
      <w:r w:rsidR="00021219">
        <w:rPr>
          <w:rFonts w:asciiTheme="majorHAnsi" w:hAnsiTheme="majorHAnsi"/>
          <w:sz w:val="28"/>
          <w:szCs w:val="28"/>
        </w:rPr>
        <w:t>s</w:t>
      </w:r>
      <w:r w:rsidR="00BF6F1C">
        <w:rPr>
          <w:rFonts w:asciiTheme="majorHAnsi" w:hAnsiTheme="majorHAnsi"/>
          <w:sz w:val="28"/>
          <w:szCs w:val="28"/>
        </w:rPr>
        <w:t xml:space="preserve">, motels, rentals, </w:t>
      </w:r>
      <w:r w:rsidR="00021219">
        <w:rPr>
          <w:rFonts w:asciiTheme="majorHAnsi" w:hAnsiTheme="majorHAnsi"/>
          <w:sz w:val="28"/>
          <w:szCs w:val="28"/>
        </w:rPr>
        <w:t xml:space="preserve">campgrounds, </w:t>
      </w:r>
      <w:r w:rsidR="00BF6F1C">
        <w:rPr>
          <w:rFonts w:asciiTheme="majorHAnsi" w:hAnsiTheme="majorHAnsi"/>
          <w:sz w:val="28"/>
          <w:szCs w:val="28"/>
        </w:rPr>
        <w:t>etc</w:t>
      </w:r>
      <w:r w:rsidRPr="00887AF9">
        <w:rPr>
          <w:rFonts w:asciiTheme="majorHAnsi" w:hAnsiTheme="majorHAnsi"/>
          <w:sz w:val="28"/>
          <w:szCs w:val="28"/>
        </w:rPr>
        <w:t xml:space="preserve">. Preference will be given to events in their first few years in this county, as “seed” money, in the hope and expectation that applicants will become self- sufficient in covering their own future event expenses. </w:t>
      </w:r>
    </w:p>
    <w:p w14:paraId="56A8A8CD" w14:textId="77777777" w:rsidR="00392A78" w:rsidRDefault="00392A78" w:rsidP="00483934">
      <w:pPr>
        <w:spacing w:before="100" w:beforeAutospacing="1" w:after="100" w:afterAutospacing="1"/>
        <w:rPr>
          <w:rFonts w:asciiTheme="majorHAnsi" w:hAnsiTheme="majorHAnsi"/>
          <w:sz w:val="28"/>
          <w:szCs w:val="28"/>
        </w:rPr>
      </w:pPr>
    </w:p>
    <w:p w14:paraId="62F45AA7" w14:textId="3C25058F" w:rsidR="00392A78" w:rsidRPr="00BF3DE7" w:rsidRDefault="001D7E6B" w:rsidP="001D7E6B">
      <w:pPr>
        <w:spacing w:before="100" w:beforeAutospacing="1" w:after="100" w:afterAutospacing="1"/>
        <w:rPr>
          <w:rFonts w:asciiTheme="majorHAnsi" w:hAnsiTheme="majorHAnsi"/>
          <w:b/>
          <w:sz w:val="28"/>
          <w:szCs w:val="28"/>
        </w:rPr>
      </w:pPr>
      <w:r w:rsidRPr="00BF3DE7">
        <w:rPr>
          <w:rFonts w:asciiTheme="majorHAnsi" w:hAnsiTheme="majorHAnsi"/>
          <w:b/>
          <w:sz w:val="28"/>
          <w:szCs w:val="28"/>
        </w:rPr>
        <w:t xml:space="preserve">I. </w:t>
      </w:r>
      <w:r w:rsidR="00483934" w:rsidRPr="00BF3DE7">
        <w:rPr>
          <w:rFonts w:asciiTheme="majorHAnsi" w:hAnsiTheme="majorHAnsi"/>
          <w:b/>
          <w:sz w:val="28"/>
          <w:szCs w:val="28"/>
        </w:rPr>
        <w:t>ELIGIBLE E</w:t>
      </w:r>
      <w:r w:rsidR="00392A78" w:rsidRPr="00BF3DE7">
        <w:rPr>
          <w:rFonts w:asciiTheme="majorHAnsi" w:hAnsiTheme="majorHAnsi"/>
          <w:b/>
          <w:sz w:val="28"/>
          <w:szCs w:val="28"/>
        </w:rPr>
        <w:t>VENTS</w:t>
      </w:r>
    </w:p>
    <w:p w14:paraId="49BA1295" w14:textId="4FD4C1C9" w:rsidR="00483934" w:rsidRDefault="007D5BC9" w:rsidP="00483934">
      <w:pPr>
        <w:spacing w:before="100" w:beforeAutospacing="1" w:after="100" w:afterAutospacing="1"/>
        <w:rPr>
          <w:rFonts w:asciiTheme="majorHAnsi" w:hAnsiTheme="majorHAnsi" w:cs="Arial"/>
          <w:sz w:val="28"/>
          <w:szCs w:val="28"/>
        </w:rPr>
      </w:pPr>
      <w:r>
        <w:rPr>
          <w:rFonts w:asciiTheme="majorHAnsi" w:hAnsiTheme="majorHAnsi"/>
          <w:sz w:val="28"/>
          <w:szCs w:val="28"/>
        </w:rPr>
        <w:t>F</w:t>
      </w:r>
      <w:r w:rsidR="00483934" w:rsidRPr="00AE77D8">
        <w:rPr>
          <w:rFonts w:asciiTheme="majorHAnsi" w:hAnsiTheme="majorHAnsi" w:cs="Arial"/>
          <w:sz w:val="28"/>
          <w:szCs w:val="28"/>
        </w:rPr>
        <w:t>estivals,</w:t>
      </w:r>
      <w:r>
        <w:rPr>
          <w:rFonts w:asciiTheme="majorHAnsi" w:hAnsiTheme="majorHAnsi" w:cs="Arial"/>
          <w:sz w:val="28"/>
          <w:szCs w:val="28"/>
        </w:rPr>
        <w:t xml:space="preserve"> sporting events</w:t>
      </w:r>
      <w:r w:rsidR="00483934" w:rsidRPr="00AE77D8">
        <w:rPr>
          <w:rFonts w:asciiTheme="majorHAnsi" w:hAnsiTheme="majorHAnsi" w:cs="Arial"/>
          <w:sz w:val="28"/>
          <w:szCs w:val="28"/>
        </w:rPr>
        <w:t xml:space="preserve"> or special events should have a history of, or the potential for attracting out-of-county visitors, either as participants or spectators, generating </w:t>
      </w:r>
      <w:r w:rsidR="00021219">
        <w:rPr>
          <w:rFonts w:asciiTheme="majorHAnsi" w:hAnsiTheme="majorHAnsi"/>
          <w:sz w:val="28"/>
          <w:szCs w:val="28"/>
        </w:rPr>
        <w:t>hotel, motel, rentals, campground</w:t>
      </w:r>
      <w:r w:rsidR="00021219" w:rsidRPr="00887AF9">
        <w:rPr>
          <w:rFonts w:asciiTheme="majorHAnsi" w:hAnsiTheme="majorHAnsi"/>
          <w:sz w:val="28"/>
          <w:szCs w:val="28"/>
        </w:rPr>
        <w:t xml:space="preserve"> </w:t>
      </w:r>
      <w:r w:rsidR="00483934" w:rsidRPr="00AE77D8">
        <w:rPr>
          <w:rFonts w:asciiTheme="majorHAnsi" w:hAnsiTheme="majorHAnsi" w:cs="Arial"/>
          <w:sz w:val="28"/>
          <w:szCs w:val="28"/>
        </w:rPr>
        <w:t xml:space="preserve">room nights. </w:t>
      </w:r>
      <w:r w:rsidR="00483934">
        <w:rPr>
          <w:rFonts w:asciiTheme="majorHAnsi" w:hAnsiTheme="majorHAnsi" w:cs="Arial"/>
          <w:sz w:val="28"/>
          <w:szCs w:val="28"/>
        </w:rPr>
        <w:t>Special Consideration will be given to those events that are booked</w:t>
      </w:r>
      <w:r>
        <w:rPr>
          <w:rFonts w:asciiTheme="majorHAnsi" w:hAnsiTheme="majorHAnsi" w:cs="Arial"/>
          <w:sz w:val="28"/>
          <w:szCs w:val="28"/>
        </w:rPr>
        <w:t xml:space="preserve"> during designated slow periods and</w:t>
      </w:r>
      <w:r w:rsidR="00392A78">
        <w:rPr>
          <w:rFonts w:asciiTheme="majorHAnsi" w:hAnsiTheme="majorHAnsi" w:cs="Arial"/>
          <w:sz w:val="28"/>
          <w:szCs w:val="28"/>
        </w:rPr>
        <w:t>/or</w:t>
      </w:r>
      <w:r>
        <w:rPr>
          <w:rFonts w:asciiTheme="majorHAnsi" w:hAnsiTheme="majorHAnsi" w:cs="Arial"/>
          <w:sz w:val="28"/>
          <w:szCs w:val="28"/>
        </w:rPr>
        <w:t xml:space="preserve"> are multiple-day events. </w:t>
      </w:r>
      <w:r w:rsidR="00483934">
        <w:rPr>
          <w:rFonts w:asciiTheme="majorHAnsi" w:hAnsiTheme="majorHAnsi" w:cs="Arial"/>
          <w:sz w:val="28"/>
          <w:szCs w:val="28"/>
        </w:rPr>
        <w:t xml:space="preserve"> </w:t>
      </w:r>
    </w:p>
    <w:p w14:paraId="6C573BF8" w14:textId="77777777" w:rsidR="00DA104A" w:rsidRDefault="00DA104A" w:rsidP="00DA104A">
      <w:pPr>
        <w:pStyle w:val="NormalWeb"/>
        <w:rPr>
          <w:rFonts w:asciiTheme="majorHAnsi" w:hAnsiTheme="majorHAnsi"/>
          <w:sz w:val="28"/>
          <w:szCs w:val="28"/>
        </w:rPr>
      </w:pPr>
      <w:r>
        <w:rPr>
          <w:rFonts w:asciiTheme="majorHAnsi" w:hAnsiTheme="majorHAnsi"/>
          <w:sz w:val="28"/>
          <w:szCs w:val="28"/>
        </w:rPr>
        <w:t>A</w:t>
      </w:r>
      <w:r w:rsidRPr="006576C6">
        <w:rPr>
          <w:rFonts w:asciiTheme="majorHAnsi" w:hAnsiTheme="majorHAnsi"/>
          <w:sz w:val="28"/>
          <w:szCs w:val="28"/>
        </w:rPr>
        <w:t xml:space="preserve">n organization or group seeking to qualify for tourist development funds must meet the following requirements: </w:t>
      </w:r>
    </w:p>
    <w:p w14:paraId="67DC69E9" w14:textId="77777777" w:rsidR="00DA104A" w:rsidRPr="004727D6" w:rsidRDefault="00DA104A" w:rsidP="00DA104A">
      <w:pPr>
        <w:pStyle w:val="NormalWeb"/>
        <w:numPr>
          <w:ilvl w:val="0"/>
          <w:numId w:val="30"/>
        </w:numPr>
        <w:rPr>
          <w:rFonts w:asciiTheme="majorHAnsi" w:hAnsiTheme="majorHAnsi"/>
          <w:sz w:val="28"/>
          <w:szCs w:val="28"/>
        </w:rPr>
      </w:pPr>
      <w:r>
        <w:rPr>
          <w:rFonts w:asciiTheme="majorHAnsi" w:hAnsiTheme="majorHAnsi" w:cs="Arial"/>
          <w:sz w:val="28"/>
          <w:szCs w:val="28"/>
        </w:rPr>
        <w:t>B</w:t>
      </w:r>
      <w:r w:rsidRPr="004727D6">
        <w:rPr>
          <w:rFonts w:asciiTheme="majorHAnsi" w:hAnsiTheme="majorHAnsi" w:cs="Arial"/>
          <w:sz w:val="28"/>
          <w:szCs w:val="28"/>
        </w:rPr>
        <w:t xml:space="preserve">e fiscally and managerially solvent, including being current in all taxes and other financial commitments due Duval County; </w:t>
      </w:r>
    </w:p>
    <w:p w14:paraId="0DD7F819" w14:textId="77777777" w:rsidR="00DA104A" w:rsidRPr="004727D6" w:rsidRDefault="00DA104A" w:rsidP="00DA104A">
      <w:pPr>
        <w:pStyle w:val="NormalWeb"/>
        <w:numPr>
          <w:ilvl w:val="0"/>
          <w:numId w:val="30"/>
        </w:numPr>
        <w:rPr>
          <w:rFonts w:asciiTheme="majorHAnsi" w:hAnsiTheme="majorHAnsi"/>
          <w:sz w:val="28"/>
          <w:szCs w:val="28"/>
        </w:rPr>
      </w:pPr>
      <w:r>
        <w:rPr>
          <w:rFonts w:asciiTheme="majorHAnsi" w:hAnsiTheme="majorHAnsi" w:cs="Arial"/>
          <w:sz w:val="28"/>
          <w:szCs w:val="28"/>
        </w:rPr>
        <w:t>B</w:t>
      </w:r>
      <w:r w:rsidRPr="004727D6">
        <w:rPr>
          <w:rFonts w:asciiTheme="majorHAnsi" w:hAnsiTheme="majorHAnsi" w:cs="Arial"/>
          <w:sz w:val="28"/>
          <w:szCs w:val="28"/>
        </w:rPr>
        <w:t xml:space="preserve">e current in all obligations under any prior financial award made by the TDC or the Consolidated City of Jacksonville (City), whether acting in its capacity as a county or municipality, including timely submission of required reports; </w:t>
      </w:r>
    </w:p>
    <w:p w14:paraId="31559280" w14:textId="77777777" w:rsidR="00DA104A" w:rsidRPr="004727D6" w:rsidRDefault="00DA104A" w:rsidP="00DA104A">
      <w:pPr>
        <w:pStyle w:val="NormalWeb"/>
        <w:numPr>
          <w:ilvl w:val="0"/>
          <w:numId w:val="30"/>
        </w:numPr>
        <w:rPr>
          <w:rFonts w:asciiTheme="majorHAnsi" w:hAnsiTheme="majorHAnsi"/>
          <w:sz w:val="28"/>
          <w:szCs w:val="28"/>
        </w:rPr>
      </w:pPr>
      <w:r>
        <w:rPr>
          <w:rFonts w:asciiTheme="majorHAnsi" w:hAnsiTheme="majorHAnsi" w:cs="Arial"/>
          <w:sz w:val="28"/>
          <w:szCs w:val="28"/>
        </w:rPr>
        <w:t>B</w:t>
      </w:r>
      <w:r w:rsidRPr="004727D6">
        <w:rPr>
          <w:rFonts w:asciiTheme="majorHAnsi" w:hAnsiTheme="majorHAnsi" w:cs="Arial"/>
          <w:sz w:val="28"/>
          <w:szCs w:val="28"/>
        </w:rPr>
        <w:t xml:space="preserve">e properly licensed or permitted for all activities involved in conducting the event; </w:t>
      </w:r>
    </w:p>
    <w:p w14:paraId="3AE213EA" w14:textId="77777777" w:rsidR="00DA104A" w:rsidRPr="004727D6" w:rsidRDefault="00DA104A" w:rsidP="00DA104A">
      <w:pPr>
        <w:pStyle w:val="NormalWeb"/>
        <w:numPr>
          <w:ilvl w:val="0"/>
          <w:numId w:val="30"/>
        </w:numPr>
        <w:rPr>
          <w:rFonts w:asciiTheme="majorHAnsi" w:hAnsiTheme="majorHAnsi"/>
          <w:sz w:val="28"/>
          <w:szCs w:val="28"/>
        </w:rPr>
      </w:pPr>
      <w:r>
        <w:rPr>
          <w:rFonts w:asciiTheme="majorHAnsi" w:hAnsiTheme="majorHAnsi" w:cs="Arial"/>
          <w:sz w:val="28"/>
          <w:szCs w:val="28"/>
        </w:rPr>
        <w:t>P</w:t>
      </w:r>
      <w:r w:rsidRPr="004727D6">
        <w:rPr>
          <w:rFonts w:asciiTheme="majorHAnsi" w:hAnsiTheme="majorHAnsi" w:cs="Arial"/>
          <w:sz w:val="28"/>
          <w:szCs w:val="28"/>
        </w:rPr>
        <w:t xml:space="preserve">resent to the TDC a Room Night Guarantee [written commitment for a minimum number of room nights within Duval County]; and </w:t>
      </w:r>
    </w:p>
    <w:p w14:paraId="0E22C291" w14:textId="77777777" w:rsidR="00DA104A" w:rsidRPr="007D5BC9" w:rsidRDefault="00DA104A" w:rsidP="00DA104A">
      <w:pPr>
        <w:pStyle w:val="NormalWeb"/>
        <w:numPr>
          <w:ilvl w:val="0"/>
          <w:numId w:val="30"/>
        </w:numPr>
        <w:rPr>
          <w:rFonts w:asciiTheme="majorHAnsi" w:hAnsiTheme="majorHAnsi"/>
          <w:sz w:val="28"/>
          <w:szCs w:val="28"/>
        </w:rPr>
      </w:pPr>
      <w:r>
        <w:rPr>
          <w:rFonts w:asciiTheme="majorHAnsi" w:hAnsiTheme="majorHAnsi" w:cs="Arial"/>
          <w:sz w:val="28"/>
          <w:szCs w:val="28"/>
        </w:rPr>
        <w:t>P</w:t>
      </w:r>
      <w:r w:rsidRPr="004727D6">
        <w:rPr>
          <w:rFonts w:asciiTheme="majorHAnsi" w:hAnsiTheme="majorHAnsi" w:cs="Arial"/>
          <w:sz w:val="28"/>
          <w:szCs w:val="28"/>
        </w:rPr>
        <w:t xml:space="preserve">resent to the TDC, in writing, the specific event expenses for which grant funds are being requested. </w:t>
      </w:r>
    </w:p>
    <w:p w14:paraId="3AE75535" w14:textId="58899F17" w:rsidR="00BF3DE7" w:rsidRDefault="00BF3DE7" w:rsidP="007D5BC9">
      <w:pPr>
        <w:pStyle w:val="NormalWeb"/>
        <w:rPr>
          <w:rFonts w:asciiTheme="majorHAnsi" w:hAnsiTheme="majorHAnsi"/>
          <w:sz w:val="28"/>
          <w:szCs w:val="28"/>
        </w:rPr>
      </w:pPr>
      <w:r>
        <w:rPr>
          <w:rFonts w:asciiTheme="majorHAnsi" w:hAnsiTheme="majorHAnsi"/>
          <w:sz w:val="28"/>
          <w:szCs w:val="28"/>
        </w:rPr>
        <w:br w:type="page"/>
      </w:r>
    </w:p>
    <w:p w14:paraId="6DFBEC9F" w14:textId="07C70282" w:rsidR="00392A78" w:rsidRPr="00BF3DE7" w:rsidRDefault="001D7E6B" w:rsidP="00392A78">
      <w:pPr>
        <w:pStyle w:val="NormalWeb"/>
        <w:rPr>
          <w:rFonts w:asciiTheme="majorHAnsi" w:hAnsiTheme="majorHAnsi"/>
          <w:b/>
          <w:caps/>
          <w:sz w:val="28"/>
          <w:szCs w:val="28"/>
        </w:rPr>
      </w:pPr>
      <w:r w:rsidRPr="00BF3DE7">
        <w:rPr>
          <w:rFonts w:asciiTheme="majorHAnsi" w:hAnsiTheme="majorHAnsi"/>
          <w:b/>
          <w:caps/>
          <w:sz w:val="28"/>
          <w:szCs w:val="28"/>
        </w:rPr>
        <w:t xml:space="preserve">II. </w:t>
      </w:r>
      <w:r w:rsidR="00392A78" w:rsidRPr="00BF3DE7">
        <w:rPr>
          <w:rFonts w:asciiTheme="majorHAnsi" w:hAnsiTheme="majorHAnsi"/>
          <w:b/>
          <w:caps/>
          <w:sz w:val="28"/>
          <w:szCs w:val="28"/>
        </w:rPr>
        <w:t>TDC Grant Guidelines</w:t>
      </w:r>
    </w:p>
    <w:p w14:paraId="5F233A9D" w14:textId="2ABA094C" w:rsidR="00392A78" w:rsidRPr="00BF6F1C" w:rsidRDefault="00392A78" w:rsidP="00392A78">
      <w:pPr>
        <w:spacing w:before="100" w:beforeAutospacing="1" w:after="100" w:afterAutospacing="1"/>
        <w:rPr>
          <w:rFonts w:asciiTheme="majorHAnsi" w:hAnsiTheme="majorHAnsi" w:cs="Times New Roman"/>
          <w:sz w:val="28"/>
          <w:szCs w:val="28"/>
        </w:rPr>
      </w:pPr>
      <w:r w:rsidRPr="00BF6F1C">
        <w:rPr>
          <w:rFonts w:asciiTheme="majorHAnsi" w:hAnsiTheme="majorHAnsi" w:cs="Arial"/>
          <w:sz w:val="28"/>
          <w:szCs w:val="28"/>
        </w:rPr>
        <w:t>Grants are awarded</w:t>
      </w:r>
      <w:r>
        <w:rPr>
          <w:rFonts w:asciiTheme="majorHAnsi" w:hAnsiTheme="majorHAnsi" w:cs="Arial"/>
          <w:sz w:val="28"/>
          <w:szCs w:val="28"/>
        </w:rPr>
        <w:t xml:space="preserve"> based on a dollar amount per room night up to a maximum award </w:t>
      </w:r>
      <w:r w:rsidRPr="00BF6F1C">
        <w:rPr>
          <w:rFonts w:asciiTheme="majorHAnsi" w:hAnsiTheme="majorHAnsi" w:cs="Arial"/>
          <w:sz w:val="28"/>
          <w:szCs w:val="28"/>
        </w:rPr>
        <w:t>and are designed to reimburse successful applicants for qualified event expenses [expenses specified in the award offer/acceptance] actually enc</w:t>
      </w:r>
      <w:r w:rsidR="007017ED">
        <w:rPr>
          <w:rFonts w:asciiTheme="majorHAnsi" w:hAnsiTheme="majorHAnsi" w:cs="Arial"/>
          <w:sz w:val="28"/>
          <w:szCs w:val="28"/>
        </w:rPr>
        <w:t>umbered</w:t>
      </w:r>
      <w:r w:rsidRPr="00BF6F1C">
        <w:rPr>
          <w:rFonts w:asciiTheme="majorHAnsi" w:hAnsiTheme="majorHAnsi" w:cs="Arial"/>
          <w:sz w:val="28"/>
          <w:szCs w:val="28"/>
        </w:rPr>
        <w:t xml:space="preserve"> up to the maximum amount awarded by the TDC. </w:t>
      </w:r>
    </w:p>
    <w:p w14:paraId="17BAAA0A" w14:textId="514E649A" w:rsidR="00263A61" w:rsidRPr="007D5BC9" w:rsidRDefault="007D5BC9" w:rsidP="00263A61">
      <w:pPr>
        <w:spacing w:before="100" w:beforeAutospacing="1" w:after="100" w:afterAutospacing="1"/>
        <w:rPr>
          <w:rFonts w:asciiTheme="majorHAnsi" w:hAnsiTheme="majorHAnsi"/>
          <w:sz w:val="28"/>
          <w:szCs w:val="28"/>
        </w:rPr>
      </w:pPr>
      <w:r w:rsidRPr="007D5BC9">
        <w:rPr>
          <w:rFonts w:asciiTheme="majorHAnsi" w:hAnsiTheme="majorHAnsi"/>
          <w:sz w:val="28"/>
          <w:szCs w:val="28"/>
        </w:rPr>
        <w:t xml:space="preserve">The TDC will award grants based upon the availability of designated funds and specific allocations. </w:t>
      </w:r>
    </w:p>
    <w:p w14:paraId="2A70387E" w14:textId="4787CD1C" w:rsidR="00263A61" w:rsidRDefault="00392A78" w:rsidP="007D5BC9">
      <w:pPr>
        <w:spacing w:before="100" w:beforeAutospacing="1" w:after="100" w:afterAutospacing="1"/>
        <w:rPr>
          <w:rFonts w:asciiTheme="majorHAnsi" w:hAnsiTheme="majorHAnsi"/>
          <w:sz w:val="28"/>
          <w:szCs w:val="28"/>
        </w:rPr>
      </w:pPr>
      <w:r>
        <w:rPr>
          <w:rFonts w:asciiTheme="majorHAnsi" w:hAnsiTheme="majorHAnsi"/>
          <w:sz w:val="28"/>
          <w:szCs w:val="28"/>
        </w:rPr>
        <w:t>The following</w:t>
      </w:r>
      <w:r w:rsidR="007D5BC9">
        <w:rPr>
          <w:rFonts w:asciiTheme="majorHAnsi" w:hAnsiTheme="majorHAnsi"/>
          <w:sz w:val="28"/>
          <w:szCs w:val="28"/>
        </w:rPr>
        <w:t xml:space="preserve"> guideline</w:t>
      </w:r>
      <w:r>
        <w:rPr>
          <w:rFonts w:asciiTheme="majorHAnsi" w:hAnsiTheme="majorHAnsi"/>
          <w:sz w:val="28"/>
          <w:szCs w:val="28"/>
        </w:rPr>
        <w:t xml:space="preserve"> will be used </w:t>
      </w:r>
      <w:r w:rsidR="00263A61">
        <w:rPr>
          <w:rFonts w:asciiTheme="majorHAnsi" w:hAnsiTheme="majorHAnsi"/>
          <w:sz w:val="28"/>
          <w:szCs w:val="28"/>
        </w:rPr>
        <w:t>when awarding</w:t>
      </w:r>
      <w:r w:rsidR="00B82B48">
        <w:rPr>
          <w:rFonts w:asciiTheme="majorHAnsi" w:hAnsiTheme="majorHAnsi"/>
          <w:sz w:val="28"/>
          <w:szCs w:val="28"/>
        </w:rPr>
        <w:t xml:space="preserve"> </w:t>
      </w:r>
      <w:r w:rsidR="00B82B48" w:rsidRPr="00B82B48">
        <w:rPr>
          <w:rFonts w:asciiTheme="majorHAnsi" w:hAnsiTheme="majorHAnsi"/>
          <w:b/>
          <w:sz w:val="28"/>
          <w:szCs w:val="28"/>
        </w:rPr>
        <w:t>initial</w:t>
      </w:r>
      <w:r w:rsidR="00B82B48">
        <w:rPr>
          <w:rFonts w:asciiTheme="majorHAnsi" w:hAnsiTheme="majorHAnsi"/>
          <w:sz w:val="28"/>
          <w:szCs w:val="28"/>
        </w:rPr>
        <w:t xml:space="preserve"> </w:t>
      </w:r>
      <w:r w:rsidR="00263A61">
        <w:rPr>
          <w:rFonts w:asciiTheme="majorHAnsi" w:hAnsiTheme="majorHAnsi"/>
          <w:sz w:val="28"/>
          <w:szCs w:val="28"/>
        </w:rPr>
        <w:t>grants:</w:t>
      </w:r>
      <w:r w:rsidR="007D5BC9">
        <w:rPr>
          <w:rFonts w:asciiTheme="majorHAnsi" w:hAnsiTheme="majorHAnsi"/>
          <w:sz w:val="28"/>
          <w:szCs w:val="28"/>
        </w:rPr>
        <w:t xml:space="preserve"> </w:t>
      </w:r>
    </w:p>
    <w:tbl>
      <w:tblPr>
        <w:tblW w:w="9645" w:type="dxa"/>
        <w:tblInd w:w="93" w:type="dxa"/>
        <w:tblLayout w:type="fixed"/>
        <w:tblLook w:val="04A0" w:firstRow="1" w:lastRow="0" w:firstColumn="1" w:lastColumn="0" w:noHBand="0" w:noVBand="1"/>
      </w:tblPr>
      <w:tblGrid>
        <w:gridCol w:w="1004"/>
        <w:gridCol w:w="359"/>
        <w:gridCol w:w="1154"/>
        <w:gridCol w:w="2718"/>
        <w:gridCol w:w="88"/>
        <w:gridCol w:w="312"/>
        <w:gridCol w:w="135"/>
        <w:gridCol w:w="3605"/>
        <w:gridCol w:w="270"/>
      </w:tblGrid>
      <w:tr w:rsidR="00263A61" w:rsidRPr="00263A61" w14:paraId="3B052AE2" w14:textId="77777777" w:rsidTr="00263A61">
        <w:trPr>
          <w:trHeight w:val="830"/>
        </w:trPr>
        <w:tc>
          <w:tcPr>
            <w:tcW w:w="2517" w:type="dxa"/>
            <w:gridSpan w:val="3"/>
            <w:tcBorders>
              <w:top w:val="nil"/>
              <w:left w:val="nil"/>
              <w:bottom w:val="nil"/>
              <w:right w:val="nil"/>
            </w:tcBorders>
            <w:shd w:val="clear" w:color="auto" w:fill="auto"/>
            <w:noWrap/>
            <w:vAlign w:val="bottom"/>
            <w:hideMark/>
          </w:tcPr>
          <w:p w14:paraId="2E3403CE" w14:textId="77777777" w:rsidR="00263A61" w:rsidRPr="00263A61" w:rsidRDefault="00263A61" w:rsidP="00263A61">
            <w:pPr>
              <w:rPr>
                <w:rFonts w:ascii="Calibri" w:eastAsia="Times New Roman" w:hAnsi="Calibri" w:cs="Times New Roman"/>
                <w:b/>
                <w:bCs/>
                <w:color w:val="000000"/>
              </w:rPr>
            </w:pPr>
          </w:p>
        </w:tc>
        <w:tc>
          <w:tcPr>
            <w:tcW w:w="3118" w:type="dxa"/>
            <w:gridSpan w:val="3"/>
            <w:tcBorders>
              <w:top w:val="nil"/>
              <w:left w:val="nil"/>
              <w:bottom w:val="nil"/>
              <w:right w:val="nil"/>
            </w:tcBorders>
            <w:shd w:val="clear" w:color="auto" w:fill="auto"/>
            <w:vAlign w:val="bottom"/>
            <w:hideMark/>
          </w:tcPr>
          <w:p w14:paraId="5677E30D" w14:textId="77777777" w:rsidR="00263A61" w:rsidRDefault="00263A61" w:rsidP="00263A61">
            <w:pPr>
              <w:jc w:val="center"/>
              <w:rPr>
                <w:rFonts w:ascii="Calibri" w:eastAsia="Times New Roman" w:hAnsi="Calibri" w:cs="Times New Roman"/>
                <w:b/>
                <w:bCs/>
                <w:color w:val="000000"/>
              </w:rPr>
            </w:pPr>
          </w:p>
          <w:p w14:paraId="1C82BAFF" w14:textId="504E5193" w:rsidR="00263A61" w:rsidRPr="00263A61" w:rsidRDefault="00263A61" w:rsidP="00263A61">
            <w:pPr>
              <w:jc w:val="center"/>
              <w:rPr>
                <w:rFonts w:ascii="Calibri" w:eastAsia="Times New Roman" w:hAnsi="Calibri" w:cs="Times New Roman"/>
                <w:b/>
                <w:bCs/>
                <w:color w:val="000000"/>
              </w:rPr>
            </w:pPr>
            <w:r>
              <w:rPr>
                <w:rFonts w:ascii="Calibri" w:eastAsia="Times New Roman" w:hAnsi="Calibri" w:cs="Times New Roman"/>
                <w:b/>
                <w:bCs/>
                <w:color w:val="000000"/>
              </w:rPr>
              <w:t>D</w:t>
            </w:r>
            <w:r w:rsidRPr="00263A61">
              <w:rPr>
                <w:rFonts w:ascii="Calibri" w:eastAsia="Times New Roman" w:hAnsi="Calibri" w:cs="Times New Roman"/>
                <w:b/>
                <w:bCs/>
                <w:color w:val="000000"/>
              </w:rPr>
              <w:t>uring high demand periods (based on $3/room night)</w:t>
            </w:r>
          </w:p>
        </w:tc>
        <w:tc>
          <w:tcPr>
            <w:tcW w:w="4010" w:type="dxa"/>
            <w:gridSpan w:val="3"/>
            <w:tcBorders>
              <w:top w:val="nil"/>
              <w:left w:val="nil"/>
              <w:bottom w:val="nil"/>
              <w:right w:val="nil"/>
            </w:tcBorders>
            <w:shd w:val="clear" w:color="auto" w:fill="auto"/>
            <w:vAlign w:val="bottom"/>
            <w:hideMark/>
          </w:tcPr>
          <w:p w14:paraId="5E4C9536" w14:textId="7108427D" w:rsidR="00263A61" w:rsidRPr="00263A61" w:rsidRDefault="00263A61" w:rsidP="00263A61">
            <w:pPr>
              <w:jc w:val="center"/>
              <w:rPr>
                <w:rFonts w:ascii="Calibri" w:eastAsia="Times New Roman" w:hAnsi="Calibri" w:cs="Times New Roman"/>
                <w:b/>
                <w:bCs/>
                <w:color w:val="000000"/>
              </w:rPr>
            </w:pPr>
            <w:r>
              <w:rPr>
                <w:rFonts w:ascii="Calibri" w:eastAsia="Times New Roman" w:hAnsi="Calibri" w:cs="Times New Roman"/>
                <w:b/>
                <w:bCs/>
                <w:color w:val="000000"/>
              </w:rPr>
              <w:t>D</w:t>
            </w:r>
            <w:r w:rsidRPr="00263A61">
              <w:rPr>
                <w:rFonts w:ascii="Calibri" w:eastAsia="Times New Roman" w:hAnsi="Calibri" w:cs="Times New Roman"/>
                <w:b/>
                <w:bCs/>
                <w:color w:val="000000"/>
              </w:rPr>
              <w:t>uring low demand periods (based on $6/room night)</w:t>
            </w:r>
          </w:p>
        </w:tc>
      </w:tr>
      <w:tr w:rsidR="00263A61" w:rsidRPr="00263A61" w14:paraId="4BD7B582" w14:textId="77777777" w:rsidTr="00263A61">
        <w:trPr>
          <w:trHeight w:val="570"/>
        </w:trPr>
        <w:tc>
          <w:tcPr>
            <w:tcW w:w="251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4AFA04" w14:textId="77777777" w:rsidR="00263A61" w:rsidRPr="00263A61" w:rsidRDefault="00263A61" w:rsidP="00263A61">
            <w:pPr>
              <w:rPr>
                <w:rFonts w:ascii="Calibri" w:eastAsia="Times New Roman" w:hAnsi="Calibri" w:cs="Times New Roman"/>
                <w:b/>
                <w:bCs/>
                <w:color w:val="000000"/>
              </w:rPr>
            </w:pPr>
            <w:r w:rsidRPr="00263A61">
              <w:rPr>
                <w:rFonts w:ascii="Calibri" w:eastAsia="Times New Roman" w:hAnsi="Calibri" w:cs="Times New Roman"/>
                <w:b/>
                <w:bCs/>
                <w:color w:val="000000"/>
              </w:rPr>
              <w:t xml:space="preserve">Room Nights </w:t>
            </w:r>
          </w:p>
        </w:tc>
        <w:tc>
          <w:tcPr>
            <w:tcW w:w="3118" w:type="dxa"/>
            <w:gridSpan w:val="3"/>
            <w:tcBorders>
              <w:top w:val="single" w:sz="4" w:space="0" w:color="auto"/>
              <w:left w:val="nil"/>
              <w:bottom w:val="single" w:sz="4" w:space="0" w:color="auto"/>
              <w:right w:val="single" w:sz="4" w:space="0" w:color="auto"/>
            </w:tcBorders>
            <w:shd w:val="clear" w:color="auto" w:fill="auto"/>
            <w:noWrap/>
            <w:vAlign w:val="bottom"/>
            <w:hideMark/>
          </w:tcPr>
          <w:p w14:paraId="67664417" w14:textId="77777777" w:rsidR="00263A61" w:rsidRPr="00263A61" w:rsidRDefault="00263A61" w:rsidP="00263A61">
            <w:pPr>
              <w:jc w:val="center"/>
              <w:rPr>
                <w:rFonts w:ascii="Calibri" w:eastAsia="Times New Roman" w:hAnsi="Calibri" w:cs="Times New Roman"/>
                <w:b/>
                <w:bCs/>
                <w:color w:val="000000"/>
              </w:rPr>
            </w:pPr>
            <w:r w:rsidRPr="00263A61">
              <w:rPr>
                <w:rFonts w:ascii="Calibri" w:eastAsia="Times New Roman" w:hAnsi="Calibri" w:cs="Times New Roman"/>
                <w:b/>
                <w:bCs/>
                <w:color w:val="000000"/>
              </w:rPr>
              <w:t>Sponsorship Amount</w:t>
            </w:r>
          </w:p>
        </w:tc>
        <w:tc>
          <w:tcPr>
            <w:tcW w:w="4010" w:type="dxa"/>
            <w:gridSpan w:val="3"/>
            <w:tcBorders>
              <w:top w:val="single" w:sz="4" w:space="0" w:color="auto"/>
              <w:left w:val="nil"/>
              <w:bottom w:val="single" w:sz="4" w:space="0" w:color="auto"/>
              <w:right w:val="single" w:sz="4" w:space="0" w:color="auto"/>
            </w:tcBorders>
            <w:shd w:val="clear" w:color="auto" w:fill="auto"/>
            <w:noWrap/>
            <w:vAlign w:val="bottom"/>
            <w:hideMark/>
          </w:tcPr>
          <w:p w14:paraId="594F21FC" w14:textId="77777777" w:rsidR="00263A61" w:rsidRPr="00263A61" w:rsidRDefault="00263A61" w:rsidP="00263A61">
            <w:pPr>
              <w:jc w:val="center"/>
              <w:rPr>
                <w:rFonts w:ascii="Calibri" w:eastAsia="Times New Roman" w:hAnsi="Calibri" w:cs="Times New Roman"/>
                <w:b/>
                <w:bCs/>
                <w:color w:val="000000"/>
              </w:rPr>
            </w:pPr>
            <w:r w:rsidRPr="00263A61">
              <w:rPr>
                <w:rFonts w:ascii="Calibri" w:eastAsia="Times New Roman" w:hAnsi="Calibri" w:cs="Times New Roman"/>
                <w:b/>
                <w:bCs/>
                <w:color w:val="000000"/>
              </w:rPr>
              <w:t>Sponsorship Amount</w:t>
            </w:r>
          </w:p>
        </w:tc>
      </w:tr>
      <w:tr w:rsidR="00263A61" w:rsidRPr="00263A61" w14:paraId="6FC7BA19" w14:textId="77777777" w:rsidTr="00263A61">
        <w:trPr>
          <w:trHeight w:val="400"/>
        </w:trPr>
        <w:tc>
          <w:tcPr>
            <w:tcW w:w="2517" w:type="dxa"/>
            <w:gridSpan w:val="3"/>
            <w:tcBorders>
              <w:top w:val="nil"/>
              <w:left w:val="single" w:sz="4" w:space="0" w:color="auto"/>
              <w:bottom w:val="single" w:sz="4" w:space="0" w:color="auto"/>
              <w:right w:val="single" w:sz="4" w:space="0" w:color="auto"/>
            </w:tcBorders>
            <w:shd w:val="clear" w:color="auto" w:fill="auto"/>
            <w:noWrap/>
            <w:vAlign w:val="bottom"/>
            <w:hideMark/>
          </w:tcPr>
          <w:p w14:paraId="2D5B2AD2" w14:textId="77777777" w:rsidR="00263A61" w:rsidRPr="00263A61" w:rsidRDefault="00263A61" w:rsidP="00263A61">
            <w:pPr>
              <w:jc w:val="center"/>
              <w:rPr>
                <w:rFonts w:ascii="Calibri" w:eastAsia="Times New Roman" w:hAnsi="Calibri" w:cs="Times New Roman"/>
                <w:color w:val="000000"/>
              </w:rPr>
            </w:pPr>
            <w:r w:rsidRPr="00263A61">
              <w:rPr>
                <w:rFonts w:ascii="Calibri" w:eastAsia="Times New Roman" w:hAnsi="Calibri" w:cs="Times New Roman"/>
                <w:color w:val="000000"/>
              </w:rPr>
              <w:t>2,000 and up</w:t>
            </w:r>
          </w:p>
        </w:tc>
        <w:tc>
          <w:tcPr>
            <w:tcW w:w="3118" w:type="dxa"/>
            <w:gridSpan w:val="3"/>
            <w:tcBorders>
              <w:top w:val="nil"/>
              <w:left w:val="nil"/>
              <w:bottom w:val="single" w:sz="4" w:space="0" w:color="auto"/>
              <w:right w:val="single" w:sz="4" w:space="0" w:color="auto"/>
            </w:tcBorders>
            <w:shd w:val="clear" w:color="auto" w:fill="auto"/>
            <w:noWrap/>
            <w:vAlign w:val="bottom"/>
            <w:hideMark/>
          </w:tcPr>
          <w:p w14:paraId="1D869807" w14:textId="77777777" w:rsidR="00263A61" w:rsidRPr="00263A61" w:rsidRDefault="00263A61" w:rsidP="00263A61">
            <w:pPr>
              <w:jc w:val="center"/>
              <w:rPr>
                <w:rFonts w:ascii="Calibri" w:eastAsia="Times New Roman" w:hAnsi="Calibri" w:cs="Times New Roman"/>
                <w:color w:val="000000"/>
              </w:rPr>
            </w:pPr>
            <w:r w:rsidRPr="00263A61">
              <w:rPr>
                <w:rFonts w:ascii="Calibri" w:eastAsia="Times New Roman" w:hAnsi="Calibri" w:cs="Times New Roman"/>
                <w:color w:val="000000"/>
              </w:rPr>
              <w:t>$6,000 and up</w:t>
            </w:r>
          </w:p>
        </w:tc>
        <w:tc>
          <w:tcPr>
            <w:tcW w:w="4010" w:type="dxa"/>
            <w:gridSpan w:val="3"/>
            <w:tcBorders>
              <w:top w:val="nil"/>
              <w:left w:val="nil"/>
              <w:bottom w:val="single" w:sz="4" w:space="0" w:color="auto"/>
              <w:right w:val="single" w:sz="4" w:space="0" w:color="auto"/>
            </w:tcBorders>
            <w:shd w:val="clear" w:color="auto" w:fill="auto"/>
            <w:noWrap/>
            <w:vAlign w:val="bottom"/>
            <w:hideMark/>
          </w:tcPr>
          <w:p w14:paraId="4F8300EF" w14:textId="77777777" w:rsidR="00263A61" w:rsidRPr="00263A61" w:rsidRDefault="00263A61" w:rsidP="00263A61">
            <w:pPr>
              <w:jc w:val="center"/>
              <w:rPr>
                <w:rFonts w:ascii="Calibri" w:eastAsia="Times New Roman" w:hAnsi="Calibri" w:cs="Times New Roman"/>
                <w:color w:val="000000"/>
              </w:rPr>
            </w:pPr>
            <w:r w:rsidRPr="00263A61">
              <w:rPr>
                <w:rFonts w:ascii="Calibri" w:eastAsia="Times New Roman" w:hAnsi="Calibri" w:cs="Times New Roman"/>
                <w:color w:val="000000"/>
              </w:rPr>
              <w:t>$12,000 and up</w:t>
            </w:r>
          </w:p>
        </w:tc>
      </w:tr>
      <w:tr w:rsidR="00263A61" w:rsidRPr="00263A61" w14:paraId="27AE5780" w14:textId="77777777" w:rsidTr="00263A61">
        <w:trPr>
          <w:trHeight w:val="400"/>
        </w:trPr>
        <w:tc>
          <w:tcPr>
            <w:tcW w:w="2517" w:type="dxa"/>
            <w:gridSpan w:val="3"/>
            <w:tcBorders>
              <w:top w:val="nil"/>
              <w:left w:val="single" w:sz="4" w:space="0" w:color="auto"/>
              <w:bottom w:val="single" w:sz="4" w:space="0" w:color="auto"/>
              <w:right w:val="single" w:sz="4" w:space="0" w:color="auto"/>
            </w:tcBorders>
            <w:shd w:val="clear" w:color="auto" w:fill="auto"/>
            <w:noWrap/>
            <w:vAlign w:val="bottom"/>
            <w:hideMark/>
          </w:tcPr>
          <w:p w14:paraId="5C3B32CA" w14:textId="77777777" w:rsidR="00263A61" w:rsidRPr="00263A61" w:rsidRDefault="00263A61" w:rsidP="00263A61">
            <w:pPr>
              <w:jc w:val="center"/>
              <w:rPr>
                <w:rFonts w:ascii="Calibri" w:eastAsia="Times New Roman" w:hAnsi="Calibri" w:cs="Times New Roman"/>
                <w:color w:val="000000"/>
              </w:rPr>
            </w:pPr>
            <w:r w:rsidRPr="00263A61">
              <w:rPr>
                <w:rFonts w:ascii="Calibri" w:eastAsia="Times New Roman" w:hAnsi="Calibri" w:cs="Times New Roman"/>
                <w:color w:val="000000"/>
              </w:rPr>
              <w:t>1,000 - 1,999</w:t>
            </w:r>
          </w:p>
        </w:tc>
        <w:tc>
          <w:tcPr>
            <w:tcW w:w="3118" w:type="dxa"/>
            <w:gridSpan w:val="3"/>
            <w:tcBorders>
              <w:top w:val="nil"/>
              <w:left w:val="nil"/>
              <w:bottom w:val="single" w:sz="4" w:space="0" w:color="auto"/>
              <w:right w:val="single" w:sz="4" w:space="0" w:color="auto"/>
            </w:tcBorders>
            <w:shd w:val="clear" w:color="auto" w:fill="auto"/>
            <w:noWrap/>
            <w:vAlign w:val="bottom"/>
            <w:hideMark/>
          </w:tcPr>
          <w:p w14:paraId="661843D3" w14:textId="77777777" w:rsidR="00263A61" w:rsidRPr="00263A61" w:rsidRDefault="00263A61" w:rsidP="00263A61">
            <w:pPr>
              <w:jc w:val="center"/>
              <w:rPr>
                <w:rFonts w:ascii="Calibri" w:eastAsia="Times New Roman" w:hAnsi="Calibri" w:cs="Times New Roman"/>
                <w:color w:val="000000"/>
              </w:rPr>
            </w:pPr>
            <w:r w:rsidRPr="00263A61">
              <w:rPr>
                <w:rFonts w:ascii="Calibri" w:eastAsia="Times New Roman" w:hAnsi="Calibri" w:cs="Times New Roman"/>
                <w:color w:val="000000"/>
              </w:rPr>
              <w:t>$3,000 to $5,999</w:t>
            </w:r>
          </w:p>
        </w:tc>
        <w:tc>
          <w:tcPr>
            <w:tcW w:w="4010" w:type="dxa"/>
            <w:gridSpan w:val="3"/>
            <w:tcBorders>
              <w:top w:val="nil"/>
              <w:left w:val="nil"/>
              <w:bottom w:val="single" w:sz="4" w:space="0" w:color="auto"/>
              <w:right w:val="single" w:sz="4" w:space="0" w:color="auto"/>
            </w:tcBorders>
            <w:shd w:val="clear" w:color="auto" w:fill="auto"/>
            <w:noWrap/>
            <w:vAlign w:val="bottom"/>
            <w:hideMark/>
          </w:tcPr>
          <w:p w14:paraId="4BEEEAB1" w14:textId="77777777" w:rsidR="00263A61" w:rsidRPr="00263A61" w:rsidRDefault="00263A61" w:rsidP="00263A61">
            <w:pPr>
              <w:jc w:val="center"/>
              <w:rPr>
                <w:rFonts w:ascii="Calibri" w:eastAsia="Times New Roman" w:hAnsi="Calibri" w:cs="Times New Roman"/>
                <w:color w:val="000000"/>
              </w:rPr>
            </w:pPr>
            <w:r w:rsidRPr="00263A61">
              <w:rPr>
                <w:rFonts w:ascii="Calibri" w:eastAsia="Times New Roman" w:hAnsi="Calibri" w:cs="Times New Roman"/>
                <w:color w:val="000000"/>
              </w:rPr>
              <w:t>$6,000 to $11,999</w:t>
            </w:r>
          </w:p>
        </w:tc>
      </w:tr>
      <w:tr w:rsidR="00263A61" w:rsidRPr="00263A61" w14:paraId="387773D7" w14:textId="77777777" w:rsidTr="00263A61">
        <w:trPr>
          <w:trHeight w:val="400"/>
        </w:trPr>
        <w:tc>
          <w:tcPr>
            <w:tcW w:w="2517" w:type="dxa"/>
            <w:gridSpan w:val="3"/>
            <w:tcBorders>
              <w:top w:val="nil"/>
              <w:left w:val="single" w:sz="4" w:space="0" w:color="auto"/>
              <w:bottom w:val="single" w:sz="4" w:space="0" w:color="auto"/>
              <w:right w:val="single" w:sz="4" w:space="0" w:color="auto"/>
            </w:tcBorders>
            <w:shd w:val="clear" w:color="auto" w:fill="auto"/>
            <w:noWrap/>
            <w:vAlign w:val="bottom"/>
            <w:hideMark/>
          </w:tcPr>
          <w:p w14:paraId="665FA31D" w14:textId="77777777" w:rsidR="00263A61" w:rsidRPr="00263A61" w:rsidRDefault="00263A61" w:rsidP="00263A61">
            <w:pPr>
              <w:jc w:val="center"/>
              <w:rPr>
                <w:rFonts w:ascii="Calibri" w:eastAsia="Times New Roman" w:hAnsi="Calibri" w:cs="Times New Roman"/>
                <w:color w:val="000000"/>
              </w:rPr>
            </w:pPr>
            <w:r w:rsidRPr="00263A61">
              <w:rPr>
                <w:rFonts w:ascii="Calibri" w:eastAsia="Times New Roman" w:hAnsi="Calibri" w:cs="Times New Roman"/>
                <w:color w:val="000000"/>
              </w:rPr>
              <w:t>500 - 999</w:t>
            </w:r>
          </w:p>
        </w:tc>
        <w:tc>
          <w:tcPr>
            <w:tcW w:w="3118" w:type="dxa"/>
            <w:gridSpan w:val="3"/>
            <w:tcBorders>
              <w:top w:val="nil"/>
              <w:left w:val="nil"/>
              <w:bottom w:val="single" w:sz="4" w:space="0" w:color="auto"/>
              <w:right w:val="single" w:sz="4" w:space="0" w:color="auto"/>
            </w:tcBorders>
            <w:shd w:val="clear" w:color="auto" w:fill="auto"/>
            <w:noWrap/>
            <w:vAlign w:val="bottom"/>
            <w:hideMark/>
          </w:tcPr>
          <w:p w14:paraId="7E0172A9" w14:textId="77777777" w:rsidR="00263A61" w:rsidRPr="00263A61" w:rsidRDefault="00263A61" w:rsidP="00263A61">
            <w:pPr>
              <w:jc w:val="center"/>
              <w:rPr>
                <w:rFonts w:ascii="Calibri" w:eastAsia="Times New Roman" w:hAnsi="Calibri" w:cs="Times New Roman"/>
                <w:color w:val="000000"/>
              </w:rPr>
            </w:pPr>
            <w:r w:rsidRPr="00263A61">
              <w:rPr>
                <w:rFonts w:ascii="Calibri" w:eastAsia="Times New Roman" w:hAnsi="Calibri" w:cs="Times New Roman"/>
                <w:color w:val="000000"/>
              </w:rPr>
              <w:t>$1,500 to $2,999</w:t>
            </w:r>
          </w:p>
        </w:tc>
        <w:tc>
          <w:tcPr>
            <w:tcW w:w="4010" w:type="dxa"/>
            <w:gridSpan w:val="3"/>
            <w:tcBorders>
              <w:top w:val="nil"/>
              <w:left w:val="nil"/>
              <w:bottom w:val="single" w:sz="4" w:space="0" w:color="auto"/>
              <w:right w:val="single" w:sz="4" w:space="0" w:color="auto"/>
            </w:tcBorders>
            <w:shd w:val="clear" w:color="auto" w:fill="auto"/>
            <w:noWrap/>
            <w:vAlign w:val="bottom"/>
            <w:hideMark/>
          </w:tcPr>
          <w:p w14:paraId="1898C983" w14:textId="77777777" w:rsidR="00263A61" w:rsidRPr="00263A61" w:rsidRDefault="00263A61" w:rsidP="00263A61">
            <w:pPr>
              <w:jc w:val="center"/>
              <w:rPr>
                <w:rFonts w:ascii="Calibri" w:eastAsia="Times New Roman" w:hAnsi="Calibri" w:cs="Times New Roman"/>
                <w:color w:val="000000"/>
              </w:rPr>
            </w:pPr>
            <w:r w:rsidRPr="00263A61">
              <w:rPr>
                <w:rFonts w:ascii="Calibri" w:eastAsia="Times New Roman" w:hAnsi="Calibri" w:cs="Times New Roman"/>
                <w:color w:val="000000"/>
              </w:rPr>
              <w:t>$3,000 to $5,999</w:t>
            </w:r>
          </w:p>
        </w:tc>
      </w:tr>
      <w:tr w:rsidR="00263A61" w:rsidRPr="00263A61" w14:paraId="0C3B2675" w14:textId="77777777" w:rsidTr="00263A61">
        <w:trPr>
          <w:trHeight w:val="440"/>
        </w:trPr>
        <w:tc>
          <w:tcPr>
            <w:tcW w:w="1363" w:type="dxa"/>
            <w:gridSpan w:val="2"/>
            <w:tcBorders>
              <w:top w:val="nil"/>
              <w:left w:val="nil"/>
              <w:bottom w:val="nil"/>
              <w:right w:val="nil"/>
            </w:tcBorders>
            <w:shd w:val="clear" w:color="auto" w:fill="auto"/>
            <w:noWrap/>
            <w:vAlign w:val="bottom"/>
          </w:tcPr>
          <w:p w14:paraId="346BC146" w14:textId="77777777" w:rsidR="00263A61" w:rsidRDefault="00263A61" w:rsidP="00263A61">
            <w:pPr>
              <w:rPr>
                <w:rFonts w:ascii="Calibri" w:eastAsia="Times New Roman" w:hAnsi="Calibri" w:cs="Times New Roman"/>
                <w:b/>
                <w:bCs/>
                <w:color w:val="000000"/>
              </w:rPr>
            </w:pPr>
          </w:p>
          <w:p w14:paraId="24E26656" w14:textId="77777777" w:rsidR="00263A61" w:rsidRDefault="00263A61" w:rsidP="00263A61">
            <w:pPr>
              <w:rPr>
                <w:rFonts w:ascii="Calibri" w:eastAsia="Times New Roman" w:hAnsi="Calibri" w:cs="Times New Roman"/>
                <w:b/>
                <w:bCs/>
                <w:color w:val="000000"/>
              </w:rPr>
            </w:pPr>
          </w:p>
          <w:p w14:paraId="316F54F1" w14:textId="560DC772" w:rsidR="00263A61" w:rsidRPr="00263A61" w:rsidRDefault="00263A61" w:rsidP="00263A61">
            <w:pPr>
              <w:rPr>
                <w:rFonts w:ascii="Calibri" w:eastAsia="Times New Roman" w:hAnsi="Calibri" w:cs="Times New Roman"/>
                <w:b/>
                <w:bCs/>
                <w:color w:val="000000"/>
              </w:rPr>
            </w:pPr>
          </w:p>
        </w:tc>
        <w:tc>
          <w:tcPr>
            <w:tcW w:w="3960" w:type="dxa"/>
            <w:gridSpan w:val="3"/>
            <w:tcBorders>
              <w:top w:val="nil"/>
              <w:left w:val="nil"/>
              <w:bottom w:val="nil"/>
              <w:right w:val="nil"/>
            </w:tcBorders>
            <w:shd w:val="clear" w:color="auto" w:fill="auto"/>
            <w:vAlign w:val="bottom"/>
          </w:tcPr>
          <w:p w14:paraId="171A7E17" w14:textId="4474F5FD" w:rsidR="00263A61" w:rsidRPr="00263A61" w:rsidRDefault="00263A61" w:rsidP="00400422">
            <w:pPr>
              <w:rPr>
                <w:rFonts w:ascii="Calibri" w:eastAsia="Times New Roman" w:hAnsi="Calibri" w:cs="Times New Roman"/>
                <w:b/>
                <w:bCs/>
                <w:color w:val="000000"/>
              </w:rPr>
            </w:pPr>
          </w:p>
        </w:tc>
        <w:tc>
          <w:tcPr>
            <w:tcW w:w="4322" w:type="dxa"/>
            <w:gridSpan w:val="4"/>
            <w:tcBorders>
              <w:top w:val="nil"/>
              <w:left w:val="nil"/>
              <w:bottom w:val="nil"/>
              <w:right w:val="nil"/>
            </w:tcBorders>
            <w:shd w:val="clear" w:color="auto" w:fill="auto"/>
            <w:vAlign w:val="bottom"/>
          </w:tcPr>
          <w:p w14:paraId="6E63F857" w14:textId="7B1735B9" w:rsidR="00263A61" w:rsidRPr="00263A61" w:rsidRDefault="00263A61" w:rsidP="00263A61">
            <w:pPr>
              <w:jc w:val="center"/>
              <w:rPr>
                <w:rFonts w:ascii="Calibri" w:eastAsia="Times New Roman" w:hAnsi="Calibri" w:cs="Times New Roman"/>
                <w:b/>
                <w:bCs/>
                <w:color w:val="000000"/>
              </w:rPr>
            </w:pPr>
          </w:p>
        </w:tc>
      </w:tr>
      <w:tr w:rsidR="00263A61" w:rsidRPr="00263A61" w14:paraId="2F1FDB8A" w14:textId="77777777" w:rsidTr="00B82B48">
        <w:trPr>
          <w:trHeight w:val="280"/>
        </w:trPr>
        <w:tc>
          <w:tcPr>
            <w:tcW w:w="9375" w:type="dxa"/>
            <w:gridSpan w:val="8"/>
            <w:tcBorders>
              <w:top w:val="nil"/>
              <w:left w:val="nil"/>
              <w:bottom w:val="nil"/>
              <w:right w:val="nil"/>
            </w:tcBorders>
            <w:shd w:val="clear" w:color="auto" w:fill="auto"/>
            <w:noWrap/>
            <w:vAlign w:val="bottom"/>
            <w:hideMark/>
          </w:tcPr>
          <w:p w14:paraId="46772A42" w14:textId="77777777" w:rsidR="00263A61" w:rsidRDefault="00B82B48" w:rsidP="00B82B48">
            <w:pPr>
              <w:rPr>
                <w:rFonts w:ascii="Calibri" w:eastAsia="Times New Roman" w:hAnsi="Calibri" w:cs="Times New Roman"/>
                <w:bCs/>
                <w:color w:val="000000"/>
                <w:sz w:val="28"/>
                <w:szCs w:val="28"/>
              </w:rPr>
            </w:pPr>
            <w:r>
              <w:rPr>
                <w:rFonts w:ascii="Calibri" w:eastAsia="Times New Roman" w:hAnsi="Calibri" w:cs="Times New Roman"/>
                <w:bCs/>
                <w:color w:val="000000"/>
                <w:sz w:val="28"/>
                <w:szCs w:val="28"/>
              </w:rPr>
              <w:t xml:space="preserve">The following guideline will be used for awarding grants </w:t>
            </w:r>
            <w:r w:rsidRPr="00B82B48">
              <w:rPr>
                <w:rFonts w:ascii="Calibri" w:eastAsia="Times New Roman" w:hAnsi="Calibri" w:cs="Times New Roman"/>
                <w:b/>
                <w:bCs/>
                <w:color w:val="000000"/>
                <w:sz w:val="28"/>
                <w:szCs w:val="28"/>
              </w:rPr>
              <w:t>after the initial</w:t>
            </w:r>
            <w:r>
              <w:rPr>
                <w:rFonts w:ascii="Calibri" w:eastAsia="Times New Roman" w:hAnsi="Calibri" w:cs="Times New Roman"/>
                <w:bCs/>
                <w:color w:val="000000"/>
                <w:sz w:val="28"/>
                <w:szCs w:val="28"/>
              </w:rPr>
              <w:t xml:space="preserve"> year</w:t>
            </w:r>
            <w:r w:rsidR="00400422">
              <w:rPr>
                <w:rFonts w:ascii="Calibri" w:eastAsia="Times New Roman" w:hAnsi="Calibri" w:cs="Times New Roman"/>
                <w:bCs/>
                <w:color w:val="000000"/>
                <w:sz w:val="28"/>
                <w:szCs w:val="28"/>
              </w:rPr>
              <w:t>:</w:t>
            </w:r>
          </w:p>
          <w:p w14:paraId="126F9089" w14:textId="5A3DE487" w:rsidR="00B82B48" w:rsidRPr="00263A61" w:rsidRDefault="00B82B48" w:rsidP="00B82B48">
            <w:pPr>
              <w:rPr>
                <w:rFonts w:ascii="Calibri" w:eastAsia="Times New Roman" w:hAnsi="Calibri" w:cs="Times New Roman"/>
                <w:bCs/>
                <w:color w:val="000000"/>
                <w:sz w:val="28"/>
                <w:szCs w:val="28"/>
              </w:rPr>
            </w:pPr>
          </w:p>
        </w:tc>
        <w:tc>
          <w:tcPr>
            <w:tcW w:w="270" w:type="dxa"/>
            <w:tcBorders>
              <w:top w:val="nil"/>
              <w:left w:val="nil"/>
              <w:bottom w:val="nil"/>
              <w:right w:val="nil"/>
            </w:tcBorders>
            <w:shd w:val="clear" w:color="auto" w:fill="auto"/>
            <w:noWrap/>
            <w:vAlign w:val="bottom"/>
            <w:hideMark/>
          </w:tcPr>
          <w:p w14:paraId="5D08A146" w14:textId="77777777" w:rsidR="00263A61" w:rsidRPr="00263A61" w:rsidRDefault="00263A61" w:rsidP="00263A61">
            <w:pPr>
              <w:rPr>
                <w:rFonts w:ascii="Calibri" w:eastAsia="Times New Roman" w:hAnsi="Calibri" w:cs="Times New Roman"/>
                <w:b/>
                <w:bCs/>
                <w:color w:val="000000"/>
              </w:rPr>
            </w:pPr>
          </w:p>
        </w:tc>
      </w:tr>
      <w:tr w:rsidR="00263A61" w:rsidRPr="00263A61" w14:paraId="0DCFB891" w14:textId="77777777" w:rsidTr="00B82B48">
        <w:trPr>
          <w:trHeight w:val="280"/>
        </w:trPr>
        <w:tc>
          <w:tcPr>
            <w:tcW w:w="1004" w:type="dxa"/>
            <w:tcBorders>
              <w:top w:val="nil"/>
              <w:left w:val="nil"/>
              <w:bottom w:val="nil"/>
              <w:right w:val="nil"/>
            </w:tcBorders>
            <w:shd w:val="clear" w:color="auto" w:fill="auto"/>
            <w:noWrap/>
            <w:vAlign w:val="bottom"/>
            <w:hideMark/>
          </w:tcPr>
          <w:p w14:paraId="74360031" w14:textId="77777777" w:rsidR="00263A61" w:rsidRPr="00263A61" w:rsidRDefault="00263A61" w:rsidP="00263A61">
            <w:pPr>
              <w:rPr>
                <w:rFonts w:ascii="Calibri" w:eastAsia="Times New Roman" w:hAnsi="Calibri" w:cs="Times New Roman"/>
                <w:color w:val="000000"/>
                <w:sz w:val="28"/>
                <w:szCs w:val="28"/>
              </w:rPr>
            </w:pPr>
          </w:p>
        </w:tc>
        <w:tc>
          <w:tcPr>
            <w:tcW w:w="8371" w:type="dxa"/>
            <w:gridSpan w:val="7"/>
            <w:tcBorders>
              <w:top w:val="nil"/>
              <w:left w:val="nil"/>
              <w:bottom w:val="nil"/>
              <w:right w:val="nil"/>
            </w:tcBorders>
            <w:shd w:val="clear" w:color="auto" w:fill="auto"/>
            <w:noWrap/>
            <w:vAlign w:val="bottom"/>
            <w:hideMark/>
          </w:tcPr>
          <w:p w14:paraId="56B24771" w14:textId="77777777" w:rsidR="00263A61" w:rsidRPr="00263A61" w:rsidRDefault="00263A61" w:rsidP="00263A61">
            <w:pPr>
              <w:rPr>
                <w:rFonts w:ascii="Calibri" w:eastAsia="Times New Roman" w:hAnsi="Calibri" w:cs="Times New Roman"/>
                <w:color w:val="000000"/>
                <w:sz w:val="28"/>
                <w:szCs w:val="28"/>
              </w:rPr>
            </w:pPr>
          </w:p>
        </w:tc>
        <w:tc>
          <w:tcPr>
            <w:tcW w:w="270" w:type="dxa"/>
            <w:tcBorders>
              <w:top w:val="nil"/>
              <w:left w:val="nil"/>
              <w:bottom w:val="nil"/>
              <w:right w:val="nil"/>
            </w:tcBorders>
            <w:shd w:val="clear" w:color="auto" w:fill="auto"/>
            <w:noWrap/>
            <w:vAlign w:val="bottom"/>
            <w:hideMark/>
          </w:tcPr>
          <w:p w14:paraId="106BACC5" w14:textId="77777777" w:rsidR="00263A61" w:rsidRPr="00263A61" w:rsidRDefault="00263A61" w:rsidP="00263A61">
            <w:pPr>
              <w:rPr>
                <w:rFonts w:ascii="Calibri" w:eastAsia="Times New Roman" w:hAnsi="Calibri" w:cs="Times New Roman"/>
                <w:color w:val="000000"/>
              </w:rPr>
            </w:pPr>
          </w:p>
        </w:tc>
      </w:tr>
      <w:tr w:rsidR="00263A61" w:rsidRPr="00263A61" w14:paraId="5F261405" w14:textId="77777777" w:rsidTr="00263A61">
        <w:trPr>
          <w:trHeight w:val="440"/>
        </w:trPr>
        <w:tc>
          <w:tcPr>
            <w:tcW w:w="1004" w:type="dxa"/>
            <w:tcBorders>
              <w:top w:val="nil"/>
              <w:left w:val="nil"/>
              <w:bottom w:val="nil"/>
              <w:right w:val="nil"/>
            </w:tcBorders>
            <w:shd w:val="clear" w:color="auto" w:fill="auto"/>
            <w:noWrap/>
            <w:vAlign w:val="bottom"/>
            <w:hideMark/>
          </w:tcPr>
          <w:p w14:paraId="74E85296" w14:textId="77777777" w:rsidR="00263A61" w:rsidRPr="00263A61" w:rsidRDefault="00263A61" w:rsidP="00263A61">
            <w:pPr>
              <w:rPr>
                <w:rFonts w:ascii="Calibri" w:eastAsia="Times New Roman" w:hAnsi="Calibri" w:cs="Times New Roman"/>
                <w:b/>
                <w:bCs/>
                <w:color w:val="000000"/>
              </w:rPr>
            </w:pPr>
            <w:r w:rsidRPr="00263A61">
              <w:rPr>
                <w:rFonts w:ascii="Calibri" w:eastAsia="Times New Roman" w:hAnsi="Calibri" w:cs="Times New Roman"/>
                <w:b/>
                <w:bCs/>
                <w:color w:val="000000"/>
              </w:rPr>
              <w:t>Year</w:t>
            </w:r>
          </w:p>
        </w:tc>
        <w:tc>
          <w:tcPr>
            <w:tcW w:w="4766" w:type="dxa"/>
            <w:gridSpan w:val="6"/>
            <w:tcBorders>
              <w:top w:val="nil"/>
              <w:left w:val="nil"/>
              <w:bottom w:val="nil"/>
              <w:right w:val="nil"/>
            </w:tcBorders>
            <w:shd w:val="clear" w:color="auto" w:fill="auto"/>
            <w:vAlign w:val="bottom"/>
            <w:hideMark/>
          </w:tcPr>
          <w:p w14:paraId="0FB54260" w14:textId="77777777" w:rsidR="00263A61" w:rsidRPr="00263A61" w:rsidRDefault="00263A61" w:rsidP="00263A61">
            <w:pPr>
              <w:jc w:val="center"/>
              <w:rPr>
                <w:rFonts w:ascii="Calibri" w:eastAsia="Times New Roman" w:hAnsi="Calibri" w:cs="Times New Roman"/>
                <w:b/>
                <w:bCs/>
                <w:color w:val="000000"/>
              </w:rPr>
            </w:pPr>
            <w:r w:rsidRPr="00263A61">
              <w:rPr>
                <w:rFonts w:ascii="Calibri" w:eastAsia="Times New Roman" w:hAnsi="Calibri" w:cs="Times New Roman"/>
                <w:b/>
                <w:bCs/>
                <w:color w:val="000000"/>
              </w:rPr>
              <w:t>Not-for-Profit Entity</w:t>
            </w:r>
          </w:p>
        </w:tc>
        <w:tc>
          <w:tcPr>
            <w:tcW w:w="3875" w:type="dxa"/>
            <w:gridSpan w:val="2"/>
            <w:tcBorders>
              <w:top w:val="nil"/>
              <w:left w:val="nil"/>
              <w:bottom w:val="nil"/>
              <w:right w:val="nil"/>
            </w:tcBorders>
            <w:shd w:val="clear" w:color="auto" w:fill="auto"/>
            <w:vAlign w:val="bottom"/>
            <w:hideMark/>
          </w:tcPr>
          <w:p w14:paraId="37C01659" w14:textId="77777777" w:rsidR="00263A61" w:rsidRPr="00263A61" w:rsidRDefault="00263A61" w:rsidP="00263A61">
            <w:pPr>
              <w:jc w:val="center"/>
              <w:rPr>
                <w:rFonts w:ascii="Calibri" w:eastAsia="Times New Roman" w:hAnsi="Calibri" w:cs="Times New Roman"/>
                <w:b/>
                <w:bCs/>
                <w:color w:val="000000"/>
              </w:rPr>
            </w:pPr>
            <w:r w:rsidRPr="00263A61">
              <w:rPr>
                <w:rFonts w:ascii="Calibri" w:eastAsia="Times New Roman" w:hAnsi="Calibri" w:cs="Times New Roman"/>
                <w:b/>
                <w:bCs/>
                <w:color w:val="000000"/>
              </w:rPr>
              <w:t>For Profit Entity</w:t>
            </w:r>
          </w:p>
        </w:tc>
      </w:tr>
      <w:tr w:rsidR="00263A61" w:rsidRPr="00263A61" w14:paraId="1D4E18D8" w14:textId="77777777" w:rsidTr="00263A61">
        <w:trPr>
          <w:trHeight w:val="520"/>
        </w:trPr>
        <w:tc>
          <w:tcPr>
            <w:tcW w:w="1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AECCA" w14:textId="77777777" w:rsidR="00263A61" w:rsidRPr="00263A61" w:rsidRDefault="00263A61" w:rsidP="00263A61">
            <w:pPr>
              <w:rPr>
                <w:rFonts w:ascii="Calibri" w:eastAsia="Times New Roman" w:hAnsi="Calibri" w:cs="Times New Roman"/>
                <w:color w:val="000000"/>
              </w:rPr>
            </w:pPr>
            <w:r w:rsidRPr="00263A61">
              <w:rPr>
                <w:rFonts w:ascii="Calibri" w:eastAsia="Times New Roman" w:hAnsi="Calibri" w:cs="Times New Roman"/>
                <w:color w:val="000000"/>
              </w:rPr>
              <w:t>1</w:t>
            </w:r>
          </w:p>
        </w:tc>
        <w:tc>
          <w:tcPr>
            <w:tcW w:w="4231" w:type="dxa"/>
            <w:gridSpan w:val="3"/>
            <w:tcBorders>
              <w:top w:val="single" w:sz="4" w:space="0" w:color="auto"/>
              <w:left w:val="nil"/>
              <w:bottom w:val="single" w:sz="4" w:space="0" w:color="auto"/>
              <w:right w:val="single" w:sz="4" w:space="0" w:color="auto"/>
            </w:tcBorders>
            <w:shd w:val="clear" w:color="auto" w:fill="auto"/>
            <w:noWrap/>
            <w:vAlign w:val="bottom"/>
            <w:hideMark/>
          </w:tcPr>
          <w:p w14:paraId="33BAED95" w14:textId="77777777" w:rsidR="00263A61" w:rsidRPr="00263A61" w:rsidRDefault="00263A61" w:rsidP="00263A61">
            <w:pPr>
              <w:jc w:val="center"/>
              <w:rPr>
                <w:rFonts w:ascii="Calibri" w:eastAsia="Times New Roman" w:hAnsi="Calibri" w:cs="Times New Roman"/>
                <w:color w:val="000000"/>
              </w:rPr>
            </w:pPr>
            <w:r w:rsidRPr="00263A61">
              <w:rPr>
                <w:rFonts w:ascii="Calibri" w:eastAsia="Times New Roman" w:hAnsi="Calibri" w:cs="Times New Roman"/>
                <w:color w:val="000000"/>
              </w:rPr>
              <w:t>Initial Grant Award</w:t>
            </w:r>
          </w:p>
        </w:tc>
        <w:tc>
          <w:tcPr>
            <w:tcW w:w="4410" w:type="dxa"/>
            <w:gridSpan w:val="5"/>
            <w:tcBorders>
              <w:top w:val="single" w:sz="4" w:space="0" w:color="auto"/>
              <w:left w:val="nil"/>
              <w:bottom w:val="single" w:sz="4" w:space="0" w:color="auto"/>
              <w:right w:val="single" w:sz="4" w:space="0" w:color="auto"/>
            </w:tcBorders>
            <w:shd w:val="clear" w:color="auto" w:fill="auto"/>
            <w:noWrap/>
            <w:vAlign w:val="bottom"/>
            <w:hideMark/>
          </w:tcPr>
          <w:p w14:paraId="25392BB2" w14:textId="77777777" w:rsidR="00263A61" w:rsidRPr="00263A61" w:rsidRDefault="00263A61" w:rsidP="00263A61">
            <w:pPr>
              <w:jc w:val="center"/>
              <w:rPr>
                <w:rFonts w:ascii="Calibri" w:eastAsia="Times New Roman" w:hAnsi="Calibri" w:cs="Times New Roman"/>
                <w:color w:val="000000"/>
              </w:rPr>
            </w:pPr>
            <w:r w:rsidRPr="00263A61">
              <w:rPr>
                <w:rFonts w:ascii="Calibri" w:eastAsia="Times New Roman" w:hAnsi="Calibri" w:cs="Times New Roman"/>
                <w:color w:val="000000"/>
              </w:rPr>
              <w:t>Initial Grant Award</w:t>
            </w:r>
          </w:p>
        </w:tc>
      </w:tr>
      <w:tr w:rsidR="00263A61" w:rsidRPr="00263A61" w14:paraId="26A9A6A8" w14:textId="77777777" w:rsidTr="00263A61">
        <w:trPr>
          <w:trHeight w:val="520"/>
        </w:trPr>
        <w:tc>
          <w:tcPr>
            <w:tcW w:w="1004" w:type="dxa"/>
            <w:tcBorders>
              <w:top w:val="nil"/>
              <w:left w:val="single" w:sz="4" w:space="0" w:color="auto"/>
              <w:bottom w:val="single" w:sz="4" w:space="0" w:color="auto"/>
              <w:right w:val="single" w:sz="4" w:space="0" w:color="auto"/>
            </w:tcBorders>
            <w:shd w:val="clear" w:color="auto" w:fill="auto"/>
            <w:noWrap/>
            <w:vAlign w:val="bottom"/>
            <w:hideMark/>
          </w:tcPr>
          <w:p w14:paraId="581BCD64" w14:textId="77777777" w:rsidR="00263A61" w:rsidRPr="00263A61" w:rsidRDefault="00263A61" w:rsidP="00263A61">
            <w:pPr>
              <w:rPr>
                <w:rFonts w:ascii="Calibri" w:eastAsia="Times New Roman" w:hAnsi="Calibri" w:cs="Times New Roman"/>
                <w:color w:val="000000"/>
              </w:rPr>
            </w:pPr>
            <w:r w:rsidRPr="00263A61">
              <w:rPr>
                <w:rFonts w:ascii="Calibri" w:eastAsia="Times New Roman" w:hAnsi="Calibri" w:cs="Times New Roman"/>
                <w:color w:val="000000"/>
              </w:rPr>
              <w:t>2</w:t>
            </w:r>
          </w:p>
        </w:tc>
        <w:tc>
          <w:tcPr>
            <w:tcW w:w="4231" w:type="dxa"/>
            <w:gridSpan w:val="3"/>
            <w:tcBorders>
              <w:top w:val="nil"/>
              <w:left w:val="nil"/>
              <w:bottom w:val="single" w:sz="4" w:space="0" w:color="auto"/>
              <w:right w:val="single" w:sz="4" w:space="0" w:color="auto"/>
            </w:tcBorders>
            <w:shd w:val="clear" w:color="auto" w:fill="auto"/>
            <w:noWrap/>
            <w:vAlign w:val="bottom"/>
            <w:hideMark/>
          </w:tcPr>
          <w:p w14:paraId="3DA354A3" w14:textId="77777777" w:rsidR="00263A61" w:rsidRPr="00263A61" w:rsidRDefault="00263A61" w:rsidP="00263A61">
            <w:pPr>
              <w:jc w:val="center"/>
              <w:rPr>
                <w:rFonts w:ascii="Calibri" w:eastAsia="Times New Roman" w:hAnsi="Calibri" w:cs="Times New Roman"/>
                <w:color w:val="000000"/>
              </w:rPr>
            </w:pPr>
            <w:r w:rsidRPr="00263A61">
              <w:rPr>
                <w:rFonts w:ascii="Calibri" w:eastAsia="Times New Roman" w:hAnsi="Calibri" w:cs="Times New Roman"/>
                <w:color w:val="000000"/>
              </w:rPr>
              <w:t>No more than 75% of initial grant award</w:t>
            </w:r>
          </w:p>
        </w:tc>
        <w:tc>
          <w:tcPr>
            <w:tcW w:w="4410" w:type="dxa"/>
            <w:gridSpan w:val="5"/>
            <w:tcBorders>
              <w:top w:val="nil"/>
              <w:left w:val="nil"/>
              <w:bottom w:val="single" w:sz="4" w:space="0" w:color="auto"/>
              <w:right w:val="single" w:sz="4" w:space="0" w:color="auto"/>
            </w:tcBorders>
            <w:shd w:val="clear" w:color="auto" w:fill="auto"/>
            <w:noWrap/>
            <w:vAlign w:val="bottom"/>
            <w:hideMark/>
          </w:tcPr>
          <w:p w14:paraId="3DF2CCDA" w14:textId="77777777" w:rsidR="00263A61" w:rsidRPr="00263A61" w:rsidRDefault="00263A61" w:rsidP="00263A61">
            <w:pPr>
              <w:jc w:val="center"/>
              <w:rPr>
                <w:rFonts w:ascii="Calibri" w:eastAsia="Times New Roman" w:hAnsi="Calibri" w:cs="Times New Roman"/>
                <w:color w:val="000000"/>
              </w:rPr>
            </w:pPr>
            <w:r w:rsidRPr="00263A61">
              <w:rPr>
                <w:rFonts w:ascii="Calibri" w:eastAsia="Times New Roman" w:hAnsi="Calibri" w:cs="Times New Roman"/>
                <w:color w:val="000000"/>
              </w:rPr>
              <w:t>No more than 66% of initial grant award</w:t>
            </w:r>
          </w:p>
        </w:tc>
      </w:tr>
      <w:tr w:rsidR="00263A61" w:rsidRPr="00263A61" w14:paraId="5F5A7EB8" w14:textId="77777777" w:rsidTr="00263A61">
        <w:trPr>
          <w:trHeight w:val="520"/>
        </w:trPr>
        <w:tc>
          <w:tcPr>
            <w:tcW w:w="1004" w:type="dxa"/>
            <w:tcBorders>
              <w:top w:val="nil"/>
              <w:left w:val="single" w:sz="4" w:space="0" w:color="auto"/>
              <w:bottom w:val="single" w:sz="4" w:space="0" w:color="auto"/>
              <w:right w:val="single" w:sz="4" w:space="0" w:color="auto"/>
            </w:tcBorders>
            <w:shd w:val="clear" w:color="auto" w:fill="auto"/>
            <w:noWrap/>
            <w:vAlign w:val="bottom"/>
            <w:hideMark/>
          </w:tcPr>
          <w:p w14:paraId="556B3E3E" w14:textId="77777777" w:rsidR="00263A61" w:rsidRPr="00263A61" w:rsidRDefault="00263A61" w:rsidP="00263A61">
            <w:pPr>
              <w:rPr>
                <w:rFonts w:ascii="Calibri" w:eastAsia="Times New Roman" w:hAnsi="Calibri" w:cs="Times New Roman"/>
                <w:color w:val="000000"/>
              </w:rPr>
            </w:pPr>
            <w:r w:rsidRPr="00263A61">
              <w:rPr>
                <w:rFonts w:ascii="Calibri" w:eastAsia="Times New Roman" w:hAnsi="Calibri" w:cs="Times New Roman"/>
                <w:color w:val="000000"/>
              </w:rPr>
              <w:t>3</w:t>
            </w:r>
          </w:p>
        </w:tc>
        <w:tc>
          <w:tcPr>
            <w:tcW w:w="4231" w:type="dxa"/>
            <w:gridSpan w:val="3"/>
            <w:tcBorders>
              <w:top w:val="nil"/>
              <w:left w:val="nil"/>
              <w:bottom w:val="single" w:sz="4" w:space="0" w:color="auto"/>
              <w:right w:val="single" w:sz="4" w:space="0" w:color="auto"/>
            </w:tcBorders>
            <w:shd w:val="clear" w:color="auto" w:fill="auto"/>
            <w:noWrap/>
            <w:vAlign w:val="bottom"/>
            <w:hideMark/>
          </w:tcPr>
          <w:p w14:paraId="0E3FA7BE" w14:textId="77777777" w:rsidR="00263A61" w:rsidRPr="00263A61" w:rsidRDefault="00263A61" w:rsidP="00263A61">
            <w:pPr>
              <w:jc w:val="center"/>
              <w:rPr>
                <w:rFonts w:ascii="Calibri" w:eastAsia="Times New Roman" w:hAnsi="Calibri" w:cs="Times New Roman"/>
                <w:color w:val="000000"/>
              </w:rPr>
            </w:pPr>
            <w:r w:rsidRPr="00263A61">
              <w:rPr>
                <w:rFonts w:ascii="Calibri" w:eastAsia="Times New Roman" w:hAnsi="Calibri" w:cs="Times New Roman"/>
                <w:color w:val="000000"/>
              </w:rPr>
              <w:t>No more than 50% of initial grant award</w:t>
            </w:r>
          </w:p>
        </w:tc>
        <w:tc>
          <w:tcPr>
            <w:tcW w:w="4410" w:type="dxa"/>
            <w:gridSpan w:val="5"/>
            <w:tcBorders>
              <w:top w:val="nil"/>
              <w:left w:val="nil"/>
              <w:bottom w:val="single" w:sz="4" w:space="0" w:color="auto"/>
              <w:right w:val="single" w:sz="4" w:space="0" w:color="auto"/>
            </w:tcBorders>
            <w:shd w:val="clear" w:color="auto" w:fill="auto"/>
            <w:noWrap/>
            <w:vAlign w:val="bottom"/>
            <w:hideMark/>
          </w:tcPr>
          <w:p w14:paraId="3B12E7FC" w14:textId="77777777" w:rsidR="00263A61" w:rsidRPr="00263A61" w:rsidRDefault="00263A61" w:rsidP="00263A61">
            <w:pPr>
              <w:jc w:val="center"/>
              <w:rPr>
                <w:rFonts w:ascii="Calibri" w:eastAsia="Times New Roman" w:hAnsi="Calibri" w:cs="Times New Roman"/>
                <w:color w:val="000000"/>
              </w:rPr>
            </w:pPr>
            <w:r w:rsidRPr="00263A61">
              <w:rPr>
                <w:rFonts w:ascii="Calibri" w:eastAsia="Times New Roman" w:hAnsi="Calibri" w:cs="Times New Roman"/>
                <w:color w:val="000000"/>
              </w:rPr>
              <w:t>No more than 33% of initial grant award</w:t>
            </w:r>
          </w:p>
        </w:tc>
      </w:tr>
      <w:tr w:rsidR="00263A61" w:rsidRPr="00263A61" w14:paraId="14F0F5ED" w14:textId="77777777" w:rsidTr="00263A61">
        <w:trPr>
          <w:trHeight w:val="520"/>
        </w:trPr>
        <w:tc>
          <w:tcPr>
            <w:tcW w:w="1004" w:type="dxa"/>
            <w:tcBorders>
              <w:top w:val="nil"/>
              <w:left w:val="single" w:sz="4" w:space="0" w:color="auto"/>
              <w:bottom w:val="single" w:sz="4" w:space="0" w:color="auto"/>
              <w:right w:val="single" w:sz="4" w:space="0" w:color="auto"/>
            </w:tcBorders>
            <w:shd w:val="clear" w:color="auto" w:fill="auto"/>
            <w:noWrap/>
            <w:vAlign w:val="bottom"/>
            <w:hideMark/>
          </w:tcPr>
          <w:p w14:paraId="2DBC4052" w14:textId="77777777" w:rsidR="00263A61" w:rsidRPr="00263A61" w:rsidRDefault="00263A61" w:rsidP="00263A61">
            <w:pPr>
              <w:rPr>
                <w:rFonts w:ascii="Calibri" w:eastAsia="Times New Roman" w:hAnsi="Calibri" w:cs="Times New Roman"/>
                <w:color w:val="000000"/>
              </w:rPr>
            </w:pPr>
            <w:r w:rsidRPr="00263A61">
              <w:rPr>
                <w:rFonts w:ascii="Calibri" w:eastAsia="Times New Roman" w:hAnsi="Calibri" w:cs="Times New Roman"/>
                <w:color w:val="000000"/>
              </w:rPr>
              <w:t>4</w:t>
            </w:r>
          </w:p>
        </w:tc>
        <w:tc>
          <w:tcPr>
            <w:tcW w:w="4231" w:type="dxa"/>
            <w:gridSpan w:val="3"/>
            <w:tcBorders>
              <w:top w:val="nil"/>
              <w:left w:val="nil"/>
              <w:bottom w:val="single" w:sz="4" w:space="0" w:color="auto"/>
              <w:right w:val="single" w:sz="4" w:space="0" w:color="auto"/>
            </w:tcBorders>
            <w:shd w:val="clear" w:color="auto" w:fill="auto"/>
            <w:noWrap/>
            <w:vAlign w:val="bottom"/>
            <w:hideMark/>
          </w:tcPr>
          <w:p w14:paraId="29FC5DB6" w14:textId="77777777" w:rsidR="00263A61" w:rsidRPr="00263A61" w:rsidRDefault="00263A61" w:rsidP="00263A61">
            <w:pPr>
              <w:jc w:val="center"/>
              <w:rPr>
                <w:rFonts w:ascii="Calibri" w:eastAsia="Times New Roman" w:hAnsi="Calibri" w:cs="Times New Roman"/>
                <w:color w:val="000000"/>
              </w:rPr>
            </w:pPr>
            <w:r w:rsidRPr="00263A61">
              <w:rPr>
                <w:rFonts w:ascii="Calibri" w:eastAsia="Times New Roman" w:hAnsi="Calibri" w:cs="Times New Roman"/>
                <w:color w:val="000000"/>
              </w:rPr>
              <w:t>No more than 25% of initial grant award</w:t>
            </w:r>
          </w:p>
        </w:tc>
        <w:tc>
          <w:tcPr>
            <w:tcW w:w="4410" w:type="dxa"/>
            <w:gridSpan w:val="5"/>
            <w:tcBorders>
              <w:top w:val="nil"/>
              <w:left w:val="nil"/>
              <w:bottom w:val="single" w:sz="4" w:space="0" w:color="auto"/>
              <w:right w:val="single" w:sz="4" w:space="0" w:color="auto"/>
            </w:tcBorders>
            <w:shd w:val="clear" w:color="auto" w:fill="auto"/>
            <w:noWrap/>
            <w:vAlign w:val="bottom"/>
            <w:hideMark/>
          </w:tcPr>
          <w:p w14:paraId="51A3D360" w14:textId="77777777" w:rsidR="00263A61" w:rsidRPr="00263A61" w:rsidRDefault="00263A61" w:rsidP="00263A61">
            <w:pPr>
              <w:jc w:val="center"/>
              <w:rPr>
                <w:rFonts w:ascii="Calibri" w:eastAsia="Times New Roman" w:hAnsi="Calibri" w:cs="Times New Roman"/>
                <w:color w:val="000000"/>
              </w:rPr>
            </w:pPr>
            <w:r w:rsidRPr="00263A61">
              <w:rPr>
                <w:rFonts w:ascii="Calibri" w:eastAsia="Times New Roman" w:hAnsi="Calibri" w:cs="Times New Roman"/>
                <w:color w:val="000000"/>
              </w:rPr>
              <w:t>$0 recommended</w:t>
            </w:r>
          </w:p>
        </w:tc>
      </w:tr>
    </w:tbl>
    <w:p w14:paraId="62A16EA9" w14:textId="77777777" w:rsidR="00263A61" w:rsidRPr="00263A61" w:rsidRDefault="00263A61" w:rsidP="007D5BC9">
      <w:pPr>
        <w:spacing w:before="100" w:beforeAutospacing="1" w:after="100" w:afterAutospacing="1"/>
        <w:rPr>
          <w:rFonts w:asciiTheme="majorHAnsi" w:hAnsiTheme="majorHAnsi"/>
        </w:rPr>
      </w:pPr>
    </w:p>
    <w:p w14:paraId="775754A5" w14:textId="77777777" w:rsidR="00DA104A" w:rsidRDefault="00DA104A" w:rsidP="00483934">
      <w:pPr>
        <w:spacing w:before="100" w:beforeAutospacing="1" w:after="100" w:afterAutospacing="1"/>
        <w:rPr>
          <w:rFonts w:asciiTheme="majorHAnsi" w:hAnsiTheme="majorHAnsi" w:cs="Arial"/>
          <w:sz w:val="28"/>
          <w:szCs w:val="28"/>
        </w:rPr>
      </w:pPr>
    </w:p>
    <w:p w14:paraId="78F683CF" w14:textId="77777777" w:rsidR="007F2541" w:rsidRDefault="007F2541" w:rsidP="00263A61">
      <w:pPr>
        <w:spacing w:before="100" w:beforeAutospacing="1" w:after="100" w:afterAutospacing="1"/>
        <w:rPr>
          <w:rFonts w:asciiTheme="majorHAnsi" w:hAnsiTheme="majorHAnsi"/>
          <w:b/>
          <w:caps/>
          <w:sz w:val="28"/>
          <w:szCs w:val="28"/>
        </w:rPr>
      </w:pPr>
    </w:p>
    <w:p w14:paraId="5CF69F0C" w14:textId="3B9FC37D" w:rsidR="00263A61" w:rsidRPr="00263A61" w:rsidRDefault="00263A61" w:rsidP="00263A61">
      <w:pPr>
        <w:spacing w:before="100" w:beforeAutospacing="1" w:after="100" w:afterAutospacing="1"/>
        <w:rPr>
          <w:rFonts w:asciiTheme="majorHAnsi" w:hAnsiTheme="majorHAnsi"/>
          <w:sz w:val="28"/>
          <w:szCs w:val="28"/>
        </w:rPr>
      </w:pPr>
      <w:r w:rsidRPr="00263A61">
        <w:rPr>
          <w:rFonts w:asciiTheme="majorHAnsi" w:hAnsiTheme="majorHAnsi"/>
          <w:b/>
          <w:caps/>
          <w:sz w:val="28"/>
          <w:szCs w:val="28"/>
        </w:rPr>
        <w:t>TDC Grant Guidelines (con’t)</w:t>
      </w:r>
    </w:p>
    <w:p w14:paraId="09A0078C" w14:textId="4DF3934E" w:rsidR="00483934" w:rsidRPr="00627184" w:rsidRDefault="00483934" w:rsidP="00627184">
      <w:pPr>
        <w:pStyle w:val="ListParagraph"/>
        <w:numPr>
          <w:ilvl w:val="0"/>
          <w:numId w:val="29"/>
        </w:numPr>
        <w:spacing w:before="100" w:beforeAutospacing="1" w:after="100" w:afterAutospacing="1"/>
        <w:rPr>
          <w:rFonts w:asciiTheme="majorHAnsi" w:hAnsiTheme="majorHAnsi"/>
          <w:sz w:val="28"/>
          <w:szCs w:val="28"/>
        </w:rPr>
      </w:pPr>
      <w:r w:rsidRPr="00627184">
        <w:rPr>
          <w:rFonts w:asciiTheme="majorHAnsi" w:hAnsiTheme="majorHAnsi" w:cs="Arial"/>
          <w:sz w:val="28"/>
          <w:szCs w:val="28"/>
        </w:rPr>
        <w:t>The event must have the potential to bring or have had past history of attracting out-of-town visitors</w:t>
      </w:r>
      <w:r w:rsidR="00627184" w:rsidRPr="00627184">
        <w:rPr>
          <w:rFonts w:asciiTheme="majorHAnsi" w:hAnsiTheme="majorHAnsi" w:cs="Arial"/>
          <w:sz w:val="28"/>
          <w:szCs w:val="28"/>
        </w:rPr>
        <w:t xml:space="preserve"> with</w:t>
      </w:r>
      <w:r w:rsidRPr="00627184">
        <w:rPr>
          <w:rFonts w:asciiTheme="majorHAnsi" w:hAnsiTheme="majorHAnsi" w:cs="Arial"/>
          <w:sz w:val="28"/>
          <w:szCs w:val="28"/>
        </w:rPr>
        <w:t xml:space="preserve"> </w:t>
      </w:r>
      <w:r w:rsidR="00627184" w:rsidRPr="00627184">
        <w:rPr>
          <w:rFonts w:asciiTheme="majorHAnsi" w:hAnsiTheme="majorHAnsi" w:cs="Arial"/>
          <w:sz w:val="28"/>
          <w:szCs w:val="28"/>
        </w:rPr>
        <w:t xml:space="preserve">special consideration given to those events that are booked during low demand times and/or that can generate international, national, state, or regional media exposure. </w:t>
      </w:r>
    </w:p>
    <w:p w14:paraId="40A56EEE" w14:textId="3FD341A2" w:rsidR="00392A78" w:rsidRPr="00627184" w:rsidRDefault="00392A78" w:rsidP="00392A78">
      <w:pPr>
        <w:pStyle w:val="ListParagraph"/>
        <w:numPr>
          <w:ilvl w:val="0"/>
          <w:numId w:val="29"/>
        </w:numPr>
        <w:spacing w:before="100" w:beforeAutospacing="1" w:after="100" w:afterAutospacing="1"/>
        <w:rPr>
          <w:rFonts w:asciiTheme="majorHAnsi" w:hAnsiTheme="majorHAnsi"/>
          <w:b/>
          <w:sz w:val="28"/>
          <w:szCs w:val="28"/>
        </w:rPr>
      </w:pPr>
      <w:r w:rsidRPr="00627184">
        <w:rPr>
          <w:rFonts w:asciiTheme="majorHAnsi" w:hAnsiTheme="majorHAnsi"/>
          <w:b/>
          <w:bCs/>
          <w:sz w:val="28"/>
          <w:szCs w:val="28"/>
        </w:rPr>
        <w:t xml:space="preserve">All applicants must </w:t>
      </w:r>
      <w:r w:rsidR="00021219">
        <w:rPr>
          <w:rFonts w:asciiTheme="majorHAnsi" w:hAnsiTheme="majorHAnsi"/>
          <w:b/>
          <w:bCs/>
          <w:sz w:val="28"/>
          <w:szCs w:val="28"/>
        </w:rPr>
        <w:t xml:space="preserve">receive approval for their grant request </w:t>
      </w:r>
      <w:r w:rsidR="007F2541">
        <w:rPr>
          <w:rFonts w:asciiTheme="majorHAnsi" w:hAnsiTheme="majorHAnsi"/>
          <w:b/>
          <w:bCs/>
          <w:sz w:val="28"/>
          <w:szCs w:val="28"/>
        </w:rPr>
        <w:t>through</w:t>
      </w:r>
      <w:r w:rsidRPr="00627184">
        <w:rPr>
          <w:rFonts w:asciiTheme="majorHAnsi" w:hAnsiTheme="majorHAnsi"/>
          <w:b/>
          <w:bCs/>
          <w:sz w:val="28"/>
          <w:szCs w:val="28"/>
        </w:rPr>
        <w:t xml:space="preserve"> Visit Jacksonville (via phone or in person) prior to submitting an application. </w:t>
      </w:r>
    </w:p>
    <w:p w14:paraId="65954BE9" w14:textId="73531D6E" w:rsidR="00483934" w:rsidRPr="00627184" w:rsidRDefault="00483934" w:rsidP="00483934">
      <w:pPr>
        <w:pStyle w:val="ListParagraph"/>
        <w:numPr>
          <w:ilvl w:val="0"/>
          <w:numId w:val="29"/>
        </w:numPr>
        <w:spacing w:before="100" w:beforeAutospacing="1" w:after="100" w:afterAutospacing="1"/>
        <w:rPr>
          <w:rFonts w:asciiTheme="majorHAnsi" w:hAnsiTheme="majorHAnsi" w:cs="Arial"/>
          <w:sz w:val="28"/>
          <w:szCs w:val="28"/>
        </w:rPr>
      </w:pPr>
      <w:r w:rsidRPr="00627184">
        <w:rPr>
          <w:rFonts w:asciiTheme="majorHAnsi" w:hAnsiTheme="majorHAnsi" w:cs="Arial"/>
          <w:sz w:val="28"/>
          <w:szCs w:val="28"/>
        </w:rPr>
        <w:t xml:space="preserve">Applicant must provide projected visitor impact and track visitor hotel usage. </w:t>
      </w:r>
      <w:r w:rsidR="001D7E6B">
        <w:rPr>
          <w:rFonts w:asciiTheme="majorHAnsi" w:hAnsiTheme="majorHAnsi" w:cs="Arial"/>
          <w:sz w:val="28"/>
          <w:szCs w:val="28"/>
        </w:rPr>
        <w:t>(See Item III)</w:t>
      </w:r>
    </w:p>
    <w:p w14:paraId="2B8E0608" w14:textId="77777777" w:rsidR="00483934" w:rsidRPr="00627184" w:rsidRDefault="00483934" w:rsidP="00483934">
      <w:pPr>
        <w:pStyle w:val="ListParagraph"/>
        <w:numPr>
          <w:ilvl w:val="0"/>
          <w:numId w:val="29"/>
        </w:numPr>
        <w:spacing w:before="100" w:beforeAutospacing="1" w:after="100" w:afterAutospacing="1"/>
        <w:rPr>
          <w:rFonts w:asciiTheme="majorHAnsi" w:hAnsiTheme="majorHAnsi" w:cs="Arial"/>
          <w:sz w:val="28"/>
          <w:szCs w:val="28"/>
        </w:rPr>
      </w:pPr>
      <w:r w:rsidRPr="00627184">
        <w:rPr>
          <w:rFonts w:asciiTheme="majorHAnsi" w:hAnsiTheme="majorHAnsi" w:cs="Arial"/>
          <w:sz w:val="28"/>
          <w:szCs w:val="28"/>
        </w:rPr>
        <w:t xml:space="preserve">Applicant must provide a detailed event budget. </w:t>
      </w:r>
    </w:p>
    <w:p w14:paraId="4A7E6946" w14:textId="77777777" w:rsidR="00627184" w:rsidRPr="00627184" w:rsidRDefault="00483934" w:rsidP="00627184">
      <w:pPr>
        <w:pStyle w:val="ListParagraph"/>
        <w:numPr>
          <w:ilvl w:val="0"/>
          <w:numId w:val="29"/>
        </w:numPr>
        <w:spacing w:before="100" w:beforeAutospacing="1" w:after="100" w:afterAutospacing="1"/>
        <w:rPr>
          <w:rFonts w:asciiTheme="majorHAnsi" w:hAnsiTheme="majorHAnsi"/>
          <w:sz w:val="28"/>
          <w:szCs w:val="28"/>
        </w:rPr>
      </w:pPr>
      <w:r w:rsidRPr="00627184">
        <w:rPr>
          <w:rFonts w:asciiTheme="majorHAnsi" w:hAnsiTheme="majorHAnsi" w:cs="Arial"/>
          <w:sz w:val="28"/>
          <w:szCs w:val="28"/>
        </w:rPr>
        <w:t>The event participants must use lodging establishments within Duval County.</w:t>
      </w:r>
    </w:p>
    <w:p w14:paraId="028A3953" w14:textId="10872830" w:rsidR="00483934" w:rsidRPr="00627184" w:rsidRDefault="00627184" w:rsidP="00627184">
      <w:pPr>
        <w:pStyle w:val="ListParagraph"/>
        <w:numPr>
          <w:ilvl w:val="0"/>
          <w:numId w:val="29"/>
        </w:numPr>
        <w:spacing w:before="100" w:beforeAutospacing="1" w:after="100" w:afterAutospacing="1"/>
        <w:rPr>
          <w:rFonts w:asciiTheme="majorHAnsi" w:hAnsiTheme="majorHAnsi"/>
          <w:sz w:val="28"/>
          <w:szCs w:val="28"/>
        </w:rPr>
      </w:pPr>
      <w:r w:rsidRPr="00627184">
        <w:rPr>
          <w:rFonts w:asciiTheme="majorHAnsi" w:hAnsiTheme="majorHAnsi"/>
          <w:sz w:val="28"/>
          <w:szCs w:val="28"/>
        </w:rPr>
        <w:t>Grants monies are only paid on actualized verified room nights. (See list of options for verifying room nights.)</w:t>
      </w:r>
    </w:p>
    <w:p w14:paraId="741CC627" w14:textId="15434FC6" w:rsidR="001C5D18" w:rsidRPr="00627184" w:rsidRDefault="001C5D18" w:rsidP="001C5D18">
      <w:pPr>
        <w:pStyle w:val="NormalWeb"/>
        <w:numPr>
          <w:ilvl w:val="0"/>
          <w:numId w:val="29"/>
        </w:numPr>
        <w:rPr>
          <w:rFonts w:asciiTheme="majorHAnsi" w:hAnsiTheme="majorHAnsi"/>
          <w:sz w:val="28"/>
          <w:szCs w:val="28"/>
        </w:rPr>
      </w:pPr>
      <w:r w:rsidRPr="00627184">
        <w:rPr>
          <w:rFonts w:asciiTheme="majorHAnsi" w:hAnsiTheme="majorHAnsi"/>
          <w:sz w:val="28"/>
          <w:szCs w:val="28"/>
        </w:rPr>
        <w:t>Allowable Expenses include:</w:t>
      </w:r>
    </w:p>
    <w:p w14:paraId="43512B94" w14:textId="3B332677" w:rsidR="001C5D18" w:rsidRPr="00627184" w:rsidRDefault="001C5D18" w:rsidP="001C5D18">
      <w:pPr>
        <w:pStyle w:val="NormalWeb"/>
        <w:numPr>
          <w:ilvl w:val="0"/>
          <w:numId w:val="34"/>
        </w:numPr>
        <w:rPr>
          <w:rFonts w:asciiTheme="majorHAnsi" w:hAnsiTheme="majorHAnsi"/>
          <w:sz w:val="28"/>
          <w:szCs w:val="28"/>
        </w:rPr>
      </w:pPr>
      <w:r w:rsidRPr="00627184">
        <w:rPr>
          <w:rFonts w:asciiTheme="majorHAnsi" w:hAnsiTheme="majorHAnsi"/>
          <w:sz w:val="28"/>
          <w:szCs w:val="28"/>
        </w:rPr>
        <w:t xml:space="preserve">Marketing and promoting an event to potential tourists outside of Duval County. </w:t>
      </w:r>
    </w:p>
    <w:p w14:paraId="4F84867B" w14:textId="77777777" w:rsidR="001C5D18" w:rsidRPr="00887AF9" w:rsidRDefault="001C5D18" w:rsidP="001D7E6B">
      <w:pPr>
        <w:numPr>
          <w:ilvl w:val="2"/>
          <w:numId w:val="35"/>
        </w:numPr>
        <w:spacing w:before="100" w:beforeAutospacing="1" w:after="100" w:afterAutospacing="1"/>
        <w:rPr>
          <w:rFonts w:asciiTheme="majorHAnsi" w:hAnsiTheme="majorHAnsi"/>
          <w:sz w:val="28"/>
          <w:szCs w:val="28"/>
        </w:rPr>
      </w:pPr>
      <w:r w:rsidRPr="00887AF9">
        <w:rPr>
          <w:rFonts w:asciiTheme="majorHAnsi" w:hAnsiTheme="majorHAnsi" w:cs="Arial"/>
          <w:sz w:val="28"/>
          <w:szCs w:val="28"/>
        </w:rPr>
        <w:t xml:space="preserve">Advertising and promotion must take place in areas outside of </w:t>
      </w:r>
      <w:r>
        <w:rPr>
          <w:rFonts w:asciiTheme="majorHAnsi" w:hAnsiTheme="majorHAnsi" w:cs="Arial"/>
          <w:sz w:val="28"/>
          <w:szCs w:val="28"/>
        </w:rPr>
        <w:t>Duval County and at least 10</w:t>
      </w:r>
      <w:r w:rsidRPr="00887AF9">
        <w:rPr>
          <w:rFonts w:asciiTheme="majorHAnsi" w:hAnsiTheme="majorHAnsi" w:cs="Arial"/>
          <w:sz w:val="28"/>
          <w:szCs w:val="28"/>
        </w:rPr>
        <w:t>0 miles or two hours driving time. This is to ensure that funds will be used to</w:t>
      </w:r>
      <w:r>
        <w:rPr>
          <w:rFonts w:asciiTheme="majorHAnsi" w:hAnsiTheme="majorHAnsi" w:cs="Arial"/>
          <w:sz w:val="28"/>
          <w:szCs w:val="28"/>
        </w:rPr>
        <w:t xml:space="preserve"> attract visitors to stay in Duval</w:t>
      </w:r>
      <w:r w:rsidRPr="00887AF9">
        <w:rPr>
          <w:rFonts w:asciiTheme="majorHAnsi" w:hAnsiTheme="majorHAnsi" w:cs="Arial"/>
          <w:sz w:val="28"/>
          <w:szCs w:val="28"/>
        </w:rPr>
        <w:t xml:space="preserve"> County paid accommodations for at least one night. </w:t>
      </w:r>
    </w:p>
    <w:p w14:paraId="2A280583" w14:textId="77777777" w:rsidR="001C5D18" w:rsidRPr="00887AF9" w:rsidRDefault="001C5D18" w:rsidP="001D7E6B">
      <w:pPr>
        <w:numPr>
          <w:ilvl w:val="2"/>
          <w:numId w:val="35"/>
        </w:numPr>
        <w:spacing w:before="100" w:beforeAutospacing="1" w:after="100" w:afterAutospacing="1"/>
        <w:rPr>
          <w:rFonts w:asciiTheme="majorHAnsi" w:hAnsiTheme="majorHAnsi"/>
          <w:sz w:val="28"/>
          <w:szCs w:val="28"/>
        </w:rPr>
      </w:pPr>
      <w:r w:rsidRPr="00887AF9">
        <w:rPr>
          <w:rFonts w:asciiTheme="majorHAnsi" w:hAnsiTheme="majorHAnsi" w:cs="Arial"/>
          <w:sz w:val="28"/>
          <w:szCs w:val="28"/>
        </w:rPr>
        <w:t xml:space="preserve">Provide name of media outlet where advertising will be placed, include size and frequency of exposure including impressions. </w:t>
      </w:r>
    </w:p>
    <w:p w14:paraId="5C682A7C" w14:textId="77777777" w:rsidR="001C5D18" w:rsidRPr="00887AF9" w:rsidRDefault="001C5D18" w:rsidP="001D7E6B">
      <w:pPr>
        <w:numPr>
          <w:ilvl w:val="2"/>
          <w:numId w:val="35"/>
        </w:numPr>
        <w:spacing w:before="100" w:beforeAutospacing="1" w:after="100" w:afterAutospacing="1"/>
        <w:rPr>
          <w:rFonts w:asciiTheme="majorHAnsi" w:hAnsiTheme="majorHAnsi"/>
          <w:sz w:val="28"/>
          <w:szCs w:val="28"/>
        </w:rPr>
      </w:pPr>
      <w:r w:rsidRPr="00887AF9">
        <w:rPr>
          <w:rFonts w:asciiTheme="majorHAnsi" w:hAnsiTheme="majorHAnsi" w:cs="Arial"/>
          <w:sz w:val="28"/>
          <w:szCs w:val="28"/>
        </w:rPr>
        <w:t xml:space="preserve">Provide a breakdown of number of fliers/brochures to be printed and distributed out of area. </w:t>
      </w:r>
    </w:p>
    <w:p w14:paraId="60559D68" w14:textId="11EA205C" w:rsidR="001C5D18" w:rsidRPr="001C5D18" w:rsidRDefault="001C5D18" w:rsidP="001D7E6B">
      <w:pPr>
        <w:numPr>
          <w:ilvl w:val="2"/>
          <w:numId w:val="35"/>
        </w:numPr>
        <w:spacing w:before="100" w:beforeAutospacing="1" w:after="100" w:afterAutospacing="1"/>
        <w:rPr>
          <w:rFonts w:asciiTheme="majorHAnsi" w:hAnsiTheme="majorHAnsi"/>
          <w:sz w:val="28"/>
          <w:szCs w:val="28"/>
        </w:rPr>
      </w:pPr>
      <w:r w:rsidRPr="00887AF9">
        <w:rPr>
          <w:rFonts w:asciiTheme="majorHAnsi" w:hAnsiTheme="majorHAnsi" w:cs="Arial"/>
          <w:sz w:val="28"/>
          <w:szCs w:val="28"/>
        </w:rPr>
        <w:t>TDC logo</w:t>
      </w:r>
      <w:r>
        <w:rPr>
          <w:rFonts w:asciiTheme="majorHAnsi" w:hAnsiTheme="majorHAnsi" w:cs="Arial"/>
          <w:sz w:val="28"/>
          <w:szCs w:val="28"/>
        </w:rPr>
        <w:t xml:space="preserve"> or Visit Jacksonville logo </w:t>
      </w:r>
      <w:r w:rsidRPr="00887AF9">
        <w:rPr>
          <w:rFonts w:asciiTheme="majorHAnsi" w:hAnsiTheme="majorHAnsi" w:cs="Arial"/>
          <w:sz w:val="28"/>
          <w:szCs w:val="28"/>
        </w:rPr>
        <w:t xml:space="preserve">must appear as a sponsor on all promotional materials, web and print advertising. </w:t>
      </w:r>
    </w:p>
    <w:p w14:paraId="0FFF6DE1" w14:textId="73311B56" w:rsidR="001C5D18" w:rsidRPr="001C5D18" w:rsidRDefault="001C5D18" w:rsidP="001C5D18">
      <w:pPr>
        <w:pStyle w:val="ListParagraph"/>
        <w:numPr>
          <w:ilvl w:val="0"/>
          <w:numId w:val="34"/>
        </w:numPr>
        <w:spacing w:before="100" w:beforeAutospacing="1" w:after="100" w:afterAutospacing="1"/>
        <w:rPr>
          <w:rFonts w:asciiTheme="majorHAnsi" w:hAnsiTheme="majorHAnsi"/>
          <w:sz w:val="28"/>
          <w:szCs w:val="28"/>
        </w:rPr>
      </w:pPr>
      <w:r w:rsidRPr="001C5D18">
        <w:rPr>
          <w:rFonts w:asciiTheme="majorHAnsi" w:hAnsiTheme="majorHAnsi"/>
          <w:sz w:val="28"/>
          <w:szCs w:val="28"/>
        </w:rPr>
        <w:t>Venue rental</w:t>
      </w:r>
    </w:p>
    <w:p w14:paraId="3B055267" w14:textId="77777777" w:rsidR="00627184" w:rsidRDefault="001C5D18" w:rsidP="00627184">
      <w:pPr>
        <w:pStyle w:val="ListParagraph"/>
        <w:numPr>
          <w:ilvl w:val="0"/>
          <w:numId w:val="34"/>
        </w:numPr>
        <w:spacing w:before="100" w:beforeAutospacing="1" w:after="100" w:afterAutospacing="1"/>
        <w:rPr>
          <w:rFonts w:asciiTheme="majorHAnsi" w:hAnsiTheme="majorHAnsi"/>
          <w:sz w:val="28"/>
          <w:szCs w:val="28"/>
        </w:rPr>
      </w:pPr>
      <w:r w:rsidRPr="001C5D18">
        <w:rPr>
          <w:rFonts w:asciiTheme="majorHAnsi" w:hAnsiTheme="majorHAnsi"/>
          <w:sz w:val="28"/>
          <w:szCs w:val="28"/>
        </w:rPr>
        <w:t>Transportation</w:t>
      </w:r>
    </w:p>
    <w:p w14:paraId="750263DF" w14:textId="77777777" w:rsidR="00627184" w:rsidRPr="00627184" w:rsidRDefault="00627184" w:rsidP="00627184">
      <w:pPr>
        <w:pStyle w:val="ListParagraph"/>
        <w:spacing w:before="100" w:beforeAutospacing="1" w:after="100" w:afterAutospacing="1"/>
        <w:rPr>
          <w:rFonts w:asciiTheme="majorHAnsi" w:hAnsiTheme="majorHAnsi"/>
          <w:sz w:val="28"/>
          <w:szCs w:val="28"/>
        </w:rPr>
      </w:pPr>
    </w:p>
    <w:p w14:paraId="06CFF4D2" w14:textId="269FC212" w:rsidR="00627184" w:rsidRPr="00483934" w:rsidRDefault="00627184" w:rsidP="00627184">
      <w:pPr>
        <w:pStyle w:val="ListParagraph"/>
        <w:numPr>
          <w:ilvl w:val="0"/>
          <w:numId w:val="29"/>
        </w:numPr>
        <w:spacing w:before="100" w:beforeAutospacing="1" w:after="100" w:afterAutospacing="1"/>
        <w:rPr>
          <w:rFonts w:asciiTheme="majorHAnsi" w:hAnsiTheme="majorHAnsi" w:cs="Arial"/>
          <w:sz w:val="28"/>
          <w:szCs w:val="28"/>
        </w:rPr>
      </w:pPr>
      <w:r w:rsidRPr="00483934">
        <w:rPr>
          <w:rFonts w:asciiTheme="majorHAnsi" w:hAnsiTheme="majorHAnsi" w:cs="Arial"/>
          <w:sz w:val="28"/>
          <w:szCs w:val="28"/>
        </w:rPr>
        <w:t>The event organizers must provide the necessary Liability, Medical,</w:t>
      </w:r>
      <w:r w:rsidR="001D7E6B">
        <w:rPr>
          <w:rFonts w:asciiTheme="majorHAnsi" w:hAnsiTheme="majorHAnsi" w:cs="Arial"/>
          <w:sz w:val="28"/>
          <w:szCs w:val="28"/>
        </w:rPr>
        <w:t xml:space="preserve"> and</w:t>
      </w:r>
      <w:r w:rsidRPr="00483934">
        <w:rPr>
          <w:rFonts w:asciiTheme="majorHAnsi" w:hAnsiTheme="majorHAnsi" w:cs="Arial"/>
          <w:sz w:val="28"/>
          <w:szCs w:val="28"/>
        </w:rPr>
        <w:t xml:space="preserve"> </w:t>
      </w:r>
      <w:r w:rsidR="001D7E6B" w:rsidRPr="00483934">
        <w:rPr>
          <w:rFonts w:asciiTheme="majorHAnsi" w:hAnsiTheme="majorHAnsi" w:cs="Arial"/>
          <w:sz w:val="28"/>
          <w:szCs w:val="28"/>
        </w:rPr>
        <w:t>Workers</w:t>
      </w:r>
      <w:r w:rsidRPr="00483934">
        <w:rPr>
          <w:rFonts w:asciiTheme="majorHAnsi" w:hAnsiTheme="majorHAnsi" w:cs="Arial"/>
          <w:sz w:val="28"/>
          <w:szCs w:val="28"/>
        </w:rPr>
        <w:t xml:space="preserve"> Comp</w:t>
      </w:r>
      <w:r w:rsidR="001D7E6B">
        <w:rPr>
          <w:rFonts w:asciiTheme="majorHAnsi" w:hAnsiTheme="majorHAnsi" w:cs="Arial"/>
          <w:sz w:val="28"/>
          <w:szCs w:val="28"/>
        </w:rPr>
        <w:t>ensation</w:t>
      </w:r>
      <w:r w:rsidRPr="00483934">
        <w:rPr>
          <w:rFonts w:asciiTheme="majorHAnsi" w:hAnsiTheme="majorHAnsi" w:cs="Arial"/>
          <w:sz w:val="28"/>
          <w:szCs w:val="28"/>
        </w:rPr>
        <w:t xml:space="preserve"> Insurance Coverage as required by Duval County. </w:t>
      </w:r>
    </w:p>
    <w:p w14:paraId="72EFCFC3" w14:textId="77777777" w:rsidR="00627184" w:rsidRPr="004843A9" w:rsidRDefault="00627184" w:rsidP="00627184">
      <w:pPr>
        <w:pStyle w:val="NormalWeb"/>
        <w:numPr>
          <w:ilvl w:val="0"/>
          <w:numId w:val="29"/>
        </w:numPr>
        <w:rPr>
          <w:rFonts w:asciiTheme="majorHAnsi" w:hAnsiTheme="majorHAnsi"/>
          <w:sz w:val="28"/>
          <w:szCs w:val="28"/>
        </w:rPr>
      </w:pPr>
      <w:r w:rsidRPr="004843A9">
        <w:rPr>
          <w:rFonts w:asciiTheme="majorHAnsi" w:hAnsiTheme="majorHAnsi"/>
          <w:sz w:val="28"/>
          <w:szCs w:val="28"/>
        </w:rPr>
        <w:t xml:space="preserve">Grant funds are intended to supplement the sponsoring or hosting organization's marketing budget, not supplant it. </w:t>
      </w:r>
    </w:p>
    <w:p w14:paraId="2E03E81B" w14:textId="0C6C78D1" w:rsidR="00627184" w:rsidRDefault="00627184" w:rsidP="00627184">
      <w:pPr>
        <w:pStyle w:val="NormalWeb"/>
        <w:numPr>
          <w:ilvl w:val="0"/>
          <w:numId w:val="29"/>
        </w:numPr>
        <w:rPr>
          <w:rFonts w:asciiTheme="majorHAnsi" w:hAnsiTheme="majorHAnsi"/>
          <w:sz w:val="28"/>
          <w:szCs w:val="28"/>
        </w:rPr>
      </w:pPr>
      <w:r>
        <w:rPr>
          <w:rFonts w:asciiTheme="majorHAnsi" w:hAnsiTheme="majorHAnsi"/>
          <w:sz w:val="28"/>
          <w:szCs w:val="28"/>
        </w:rPr>
        <w:t xml:space="preserve">Tourist Development council grants carry no commitment for future support beyond the time of the program, project or event. </w:t>
      </w:r>
    </w:p>
    <w:p w14:paraId="7F1B555E" w14:textId="77777777" w:rsidR="001D7E6B" w:rsidRDefault="001D7E6B" w:rsidP="00CE6A32">
      <w:pPr>
        <w:spacing w:before="100" w:beforeAutospacing="1" w:after="100" w:afterAutospacing="1"/>
        <w:rPr>
          <w:rFonts w:asciiTheme="majorHAnsi" w:hAnsiTheme="majorHAnsi"/>
          <w:caps/>
          <w:sz w:val="28"/>
          <w:szCs w:val="28"/>
        </w:rPr>
      </w:pPr>
    </w:p>
    <w:p w14:paraId="243E0439" w14:textId="77777777" w:rsidR="00BF3DE7" w:rsidRDefault="00BF3DE7" w:rsidP="00CE6A32">
      <w:pPr>
        <w:spacing w:before="100" w:beforeAutospacing="1" w:after="100" w:afterAutospacing="1"/>
        <w:rPr>
          <w:rFonts w:asciiTheme="majorHAnsi" w:hAnsiTheme="majorHAnsi"/>
          <w:caps/>
          <w:sz w:val="28"/>
          <w:szCs w:val="28"/>
        </w:rPr>
      </w:pPr>
      <w:r>
        <w:rPr>
          <w:rFonts w:asciiTheme="majorHAnsi" w:hAnsiTheme="majorHAnsi"/>
          <w:caps/>
          <w:sz w:val="28"/>
          <w:szCs w:val="28"/>
        </w:rPr>
        <w:br w:type="page"/>
      </w:r>
    </w:p>
    <w:p w14:paraId="28A19F86" w14:textId="110FBFCE" w:rsidR="00CE6A32" w:rsidRPr="00BF3DE7" w:rsidRDefault="001D7E6B" w:rsidP="00CE6A32">
      <w:pPr>
        <w:spacing w:before="100" w:beforeAutospacing="1" w:after="100" w:afterAutospacing="1"/>
        <w:rPr>
          <w:rFonts w:asciiTheme="majorHAnsi" w:hAnsiTheme="majorHAnsi"/>
          <w:b/>
          <w:caps/>
          <w:sz w:val="28"/>
          <w:szCs w:val="28"/>
        </w:rPr>
      </w:pPr>
      <w:r w:rsidRPr="00BF3DE7">
        <w:rPr>
          <w:rFonts w:asciiTheme="majorHAnsi" w:hAnsiTheme="majorHAnsi"/>
          <w:b/>
          <w:caps/>
          <w:sz w:val="28"/>
          <w:szCs w:val="28"/>
        </w:rPr>
        <w:t xml:space="preserve">III. </w:t>
      </w:r>
      <w:r w:rsidR="00CE6A32" w:rsidRPr="00BF3DE7">
        <w:rPr>
          <w:rFonts w:asciiTheme="majorHAnsi" w:hAnsiTheme="majorHAnsi"/>
          <w:b/>
          <w:caps/>
          <w:sz w:val="28"/>
          <w:szCs w:val="28"/>
        </w:rPr>
        <w:t xml:space="preserve">Tracking Visitors and Event Impact </w:t>
      </w:r>
    </w:p>
    <w:p w14:paraId="2E6D09C6" w14:textId="0DDD19DD" w:rsidR="00887AF9" w:rsidRPr="00630705" w:rsidRDefault="00B82B48" w:rsidP="00887AF9">
      <w:pPr>
        <w:spacing w:before="100" w:beforeAutospacing="1" w:after="100" w:afterAutospacing="1"/>
        <w:rPr>
          <w:rFonts w:asciiTheme="majorHAnsi" w:hAnsiTheme="majorHAnsi"/>
          <w:sz w:val="28"/>
          <w:szCs w:val="28"/>
        </w:rPr>
      </w:pPr>
      <w:r>
        <w:rPr>
          <w:rFonts w:asciiTheme="majorHAnsi" w:hAnsiTheme="majorHAnsi" w:cs="Arial"/>
          <w:sz w:val="28"/>
          <w:szCs w:val="28"/>
        </w:rPr>
        <w:t>Grants are awarded based on room night guarantee and event impact. All grants are expense reimbursement grants and are paid based on submission of proper documentation</w:t>
      </w:r>
      <w:r w:rsidR="002848C4">
        <w:rPr>
          <w:rFonts w:asciiTheme="majorHAnsi" w:hAnsiTheme="majorHAnsi" w:cs="Arial"/>
          <w:sz w:val="28"/>
          <w:szCs w:val="28"/>
        </w:rPr>
        <w:t xml:space="preserve"> and actualized room nights</w:t>
      </w:r>
      <w:r>
        <w:rPr>
          <w:rFonts w:asciiTheme="majorHAnsi" w:hAnsiTheme="majorHAnsi" w:cs="Arial"/>
          <w:sz w:val="28"/>
          <w:szCs w:val="28"/>
        </w:rPr>
        <w:t>. In order to receive payment of grant funds, e</w:t>
      </w:r>
      <w:r w:rsidR="00CE6A32" w:rsidRPr="00887AF9">
        <w:rPr>
          <w:rFonts w:asciiTheme="majorHAnsi" w:hAnsiTheme="majorHAnsi" w:cs="Arial"/>
          <w:sz w:val="28"/>
          <w:szCs w:val="28"/>
        </w:rPr>
        <w:t>vent organize</w:t>
      </w:r>
      <w:r w:rsidR="00262E17">
        <w:rPr>
          <w:rFonts w:asciiTheme="majorHAnsi" w:hAnsiTheme="majorHAnsi" w:cs="Arial"/>
          <w:sz w:val="28"/>
          <w:szCs w:val="28"/>
        </w:rPr>
        <w:t xml:space="preserve">rs </w:t>
      </w:r>
      <w:r w:rsidR="00CE6A32" w:rsidRPr="00887AF9">
        <w:rPr>
          <w:rFonts w:asciiTheme="majorHAnsi" w:hAnsiTheme="majorHAnsi" w:cs="Arial"/>
          <w:sz w:val="28"/>
          <w:szCs w:val="28"/>
        </w:rPr>
        <w:t xml:space="preserve">must </w:t>
      </w:r>
      <w:r w:rsidR="002848C4">
        <w:rPr>
          <w:rFonts w:asciiTheme="majorHAnsi" w:hAnsiTheme="majorHAnsi" w:cs="Arial"/>
          <w:sz w:val="28"/>
          <w:szCs w:val="28"/>
        </w:rPr>
        <w:t xml:space="preserve">complete </w:t>
      </w:r>
      <w:r w:rsidR="00630705">
        <w:rPr>
          <w:rFonts w:asciiTheme="majorHAnsi" w:hAnsiTheme="majorHAnsi" w:cs="Arial"/>
          <w:sz w:val="28"/>
          <w:szCs w:val="28"/>
        </w:rPr>
        <w:t xml:space="preserve">the </w:t>
      </w:r>
      <w:r w:rsidR="00630705" w:rsidRPr="00630705">
        <w:rPr>
          <w:rFonts w:asciiTheme="majorHAnsi" w:hAnsiTheme="majorHAnsi" w:cs="Arial"/>
          <w:b/>
          <w:sz w:val="28"/>
          <w:szCs w:val="28"/>
        </w:rPr>
        <w:t>Post Event R</w:t>
      </w:r>
      <w:r w:rsidR="00CE6A32" w:rsidRPr="00630705">
        <w:rPr>
          <w:rFonts w:asciiTheme="majorHAnsi" w:hAnsiTheme="majorHAnsi" w:cs="Arial"/>
          <w:b/>
          <w:sz w:val="28"/>
          <w:szCs w:val="28"/>
        </w:rPr>
        <w:t>eport</w:t>
      </w:r>
      <w:r w:rsidR="007F2541">
        <w:rPr>
          <w:rFonts w:asciiTheme="majorHAnsi" w:hAnsiTheme="majorHAnsi" w:cs="Arial"/>
          <w:b/>
          <w:sz w:val="28"/>
          <w:szCs w:val="28"/>
        </w:rPr>
        <w:t xml:space="preserve"> (Attachment B)</w:t>
      </w:r>
      <w:r w:rsidR="002848C4">
        <w:rPr>
          <w:rFonts w:asciiTheme="majorHAnsi" w:hAnsiTheme="majorHAnsi" w:cs="Arial"/>
          <w:b/>
          <w:sz w:val="28"/>
          <w:szCs w:val="28"/>
        </w:rPr>
        <w:t xml:space="preserve"> </w:t>
      </w:r>
      <w:r w:rsidR="002848C4" w:rsidRPr="002848C4">
        <w:rPr>
          <w:rFonts w:asciiTheme="majorHAnsi" w:hAnsiTheme="majorHAnsi" w:cs="Arial"/>
          <w:sz w:val="28"/>
          <w:szCs w:val="28"/>
        </w:rPr>
        <w:t xml:space="preserve">detailing </w:t>
      </w:r>
      <w:r w:rsidR="002848C4" w:rsidRPr="00887AF9">
        <w:rPr>
          <w:rFonts w:asciiTheme="majorHAnsi" w:hAnsiTheme="majorHAnsi" w:cs="Arial"/>
          <w:sz w:val="28"/>
          <w:szCs w:val="28"/>
        </w:rPr>
        <w:t>track</w:t>
      </w:r>
      <w:r w:rsidR="002848C4">
        <w:rPr>
          <w:rFonts w:asciiTheme="majorHAnsi" w:hAnsiTheme="majorHAnsi" w:cs="Arial"/>
          <w:sz w:val="28"/>
          <w:szCs w:val="28"/>
        </w:rPr>
        <w:t>ed</w:t>
      </w:r>
      <w:r w:rsidR="002848C4" w:rsidRPr="00887AF9">
        <w:rPr>
          <w:rFonts w:asciiTheme="majorHAnsi" w:hAnsiTheme="majorHAnsi" w:cs="Arial"/>
          <w:sz w:val="28"/>
          <w:szCs w:val="28"/>
        </w:rPr>
        <w:t xml:space="preserve"> </w:t>
      </w:r>
      <w:r w:rsidR="002848C4">
        <w:rPr>
          <w:rFonts w:asciiTheme="majorHAnsi" w:hAnsiTheme="majorHAnsi" w:cs="Arial"/>
          <w:sz w:val="28"/>
          <w:szCs w:val="28"/>
        </w:rPr>
        <w:t>hotel room nights and event impact.</w:t>
      </w:r>
    </w:p>
    <w:p w14:paraId="281CB6B1" w14:textId="738B8D39" w:rsidR="00262E17" w:rsidRPr="00887AF9" w:rsidRDefault="00262E17" w:rsidP="00887AF9">
      <w:pPr>
        <w:spacing w:before="100" w:beforeAutospacing="1" w:after="100" w:afterAutospacing="1"/>
        <w:rPr>
          <w:rFonts w:asciiTheme="majorHAnsi" w:hAnsiTheme="majorHAnsi" w:cs="Arial"/>
          <w:sz w:val="28"/>
          <w:szCs w:val="28"/>
        </w:rPr>
      </w:pPr>
      <w:r>
        <w:rPr>
          <w:rFonts w:asciiTheme="majorHAnsi" w:hAnsiTheme="majorHAnsi" w:cs="Arial"/>
          <w:sz w:val="28"/>
          <w:szCs w:val="28"/>
        </w:rPr>
        <w:t xml:space="preserve">Some options for </w:t>
      </w:r>
      <w:r w:rsidR="00630705">
        <w:rPr>
          <w:rFonts w:asciiTheme="majorHAnsi" w:hAnsiTheme="majorHAnsi" w:cs="Arial"/>
          <w:sz w:val="28"/>
          <w:szCs w:val="28"/>
        </w:rPr>
        <w:t xml:space="preserve">providing </w:t>
      </w:r>
      <w:r>
        <w:rPr>
          <w:rFonts w:asciiTheme="majorHAnsi" w:hAnsiTheme="majorHAnsi" w:cs="Arial"/>
          <w:sz w:val="28"/>
          <w:szCs w:val="28"/>
        </w:rPr>
        <w:t>actualized room nights</w:t>
      </w:r>
      <w:r w:rsidR="00630705">
        <w:rPr>
          <w:rFonts w:asciiTheme="majorHAnsi" w:hAnsiTheme="majorHAnsi" w:cs="Arial"/>
          <w:sz w:val="28"/>
          <w:szCs w:val="28"/>
        </w:rPr>
        <w:t xml:space="preserve"> (</w:t>
      </w:r>
      <w:r w:rsidR="00630705" w:rsidRPr="00887AF9">
        <w:rPr>
          <w:rFonts w:asciiTheme="majorHAnsi" w:hAnsiTheme="majorHAnsi" w:cs="Arial"/>
          <w:sz w:val="28"/>
          <w:szCs w:val="28"/>
        </w:rPr>
        <w:t xml:space="preserve">Hotels secured for the event must be located within </w:t>
      </w:r>
      <w:r w:rsidR="00630705">
        <w:rPr>
          <w:rFonts w:asciiTheme="majorHAnsi" w:hAnsiTheme="majorHAnsi" w:cs="Arial"/>
          <w:sz w:val="28"/>
          <w:szCs w:val="28"/>
        </w:rPr>
        <w:t>Duval</w:t>
      </w:r>
      <w:r w:rsidR="00630705" w:rsidRPr="00887AF9">
        <w:rPr>
          <w:rFonts w:asciiTheme="majorHAnsi" w:hAnsiTheme="majorHAnsi" w:cs="Arial"/>
          <w:sz w:val="28"/>
          <w:szCs w:val="28"/>
        </w:rPr>
        <w:t xml:space="preserve"> County</w:t>
      </w:r>
      <w:r w:rsidR="00630705">
        <w:rPr>
          <w:rFonts w:asciiTheme="majorHAnsi" w:hAnsiTheme="majorHAnsi" w:cs="Arial"/>
          <w:sz w:val="28"/>
          <w:szCs w:val="28"/>
        </w:rPr>
        <w:t>)</w:t>
      </w:r>
      <w:r>
        <w:rPr>
          <w:rFonts w:asciiTheme="majorHAnsi" w:hAnsiTheme="majorHAnsi" w:cs="Arial"/>
          <w:sz w:val="28"/>
          <w:szCs w:val="28"/>
        </w:rPr>
        <w:t>:</w:t>
      </w:r>
    </w:p>
    <w:p w14:paraId="70995BE5" w14:textId="0D587336" w:rsidR="009C6D92" w:rsidRDefault="007F2541" w:rsidP="00854C89">
      <w:pPr>
        <w:pStyle w:val="ListParagraph"/>
        <w:numPr>
          <w:ilvl w:val="0"/>
          <w:numId w:val="23"/>
        </w:numPr>
        <w:spacing w:after="200" w:line="276" w:lineRule="auto"/>
        <w:rPr>
          <w:rFonts w:asciiTheme="majorHAnsi" w:hAnsiTheme="majorHAnsi"/>
          <w:sz w:val="28"/>
          <w:szCs w:val="28"/>
        </w:rPr>
      </w:pPr>
      <w:r>
        <w:rPr>
          <w:rFonts w:asciiTheme="majorHAnsi" w:hAnsiTheme="majorHAnsi"/>
          <w:sz w:val="28"/>
          <w:szCs w:val="28"/>
        </w:rPr>
        <w:t>Room Night Pick-up Certification Form (Attachment C)</w:t>
      </w:r>
    </w:p>
    <w:p w14:paraId="79656BE8" w14:textId="068F2986" w:rsidR="000D3DD6" w:rsidRPr="00456D48" w:rsidRDefault="0053631F" w:rsidP="000D3DD6">
      <w:pPr>
        <w:pStyle w:val="ListParagraph"/>
        <w:numPr>
          <w:ilvl w:val="1"/>
          <w:numId w:val="23"/>
        </w:numPr>
        <w:spacing w:after="200" w:line="276" w:lineRule="auto"/>
        <w:rPr>
          <w:rFonts w:asciiTheme="majorHAnsi" w:hAnsiTheme="majorHAnsi"/>
          <w:sz w:val="28"/>
          <w:szCs w:val="28"/>
        </w:rPr>
      </w:pPr>
      <w:r w:rsidRPr="00456D48">
        <w:rPr>
          <w:rFonts w:asciiTheme="majorHAnsi" w:hAnsiTheme="majorHAnsi"/>
          <w:sz w:val="28"/>
          <w:szCs w:val="28"/>
        </w:rPr>
        <w:t xml:space="preserve">Letter or form </w:t>
      </w:r>
      <w:r w:rsidR="002A12CF" w:rsidRPr="00456D48">
        <w:rPr>
          <w:rFonts w:asciiTheme="majorHAnsi" w:hAnsiTheme="majorHAnsi"/>
          <w:sz w:val="28"/>
          <w:szCs w:val="28"/>
        </w:rPr>
        <w:t>signed by the General Manager or Director of Sales at the contracted hotels confirming room nights used</w:t>
      </w:r>
    </w:p>
    <w:p w14:paraId="466757DA" w14:textId="02FE74BD" w:rsidR="009C6D92" w:rsidRPr="00456D48" w:rsidRDefault="00854C89" w:rsidP="00854C89">
      <w:pPr>
        <w:pStyle w:val="ListParagraph"/>
        <w:numPr>
          <w:ilvl w:val="0"/>
          <w:numId w:val="23"/>
        </w:numPr>
        <w:spacing w:after="200" w:line="276" w:lineRule="auto"/>
        <w:rPr>
          <w:rFonts w:asciiTheme="majorHAnsi" w:hAnsiTheme="majorHAnsi"/>
          <w:sz w:val="28"/>
          <w:szCs w:val="28"/>
        </w:rPr>
      </w:pPr>
      <w:r w:rsidRPr="00456D48">
        <w:rPr>
          <w:rFonts w:asciiTheme="majorHAnsi" w:hAnsiTheme="majorHAnsi"/>
          <w:sz w:val="28"/>
          <w:szCs w:val="28"/>
        </w:rPr>
        <w:t>Room Tracking Forms</w:t>
      </w:r>
    </w:p>
    <w:p w14:paraId="41E2D4EC" w14:textId="41B0F60B" w:rsidR="002A12CF" w:rsidRPr="00456D48" w:rsidRDefault="002A12CF" w:rsidP="002A12CF">
      <w:pPr>
        <w:pStyle w:val="ListParagraph"/>
        <w:numPr>
          <w:ilvl w:val="1"/>
          <w:numId w:val="23"/>
        </w:numPr>
        <w:spacing w:after="200" w:line="276" w:lineRule="auto"/>
        <w:rPr>
          <w:rFonts w:asciiTheme="majorHAnsi" w:hAnsiTheme="majorHAnsi"/>
          <w:sz w:val="28"/>
          <w:szCs w:val="28"/>
        </w:rPr>
      </w:pPr>
      <w:r w:rsidRPr="00456D48">
        <w:rPr>
          <w:rFonts w:ascii="Calibri" w:hAnsi="Calibri" w:cs="Calibri"/>
          <w:sz w:val="28"/>
          <w:szCs w:val="28"/>
        </w:rPr>
        <w:t>These forms are provided to the group by Visit Jacksonville to fill out at registration. The form asks where the attendee is staying, how many rooms used, how many nights, etc.  </w:t>
      </w:r>
    </w:p>
    <w:p w14:paraId="382C8583" w14:textId="524D06C0" w:rsidR="00854C89" w:rsidRPr="00456D48" w:rsidRDefault="00854C89" w:rsidP="00854C89">
      <w:pPr>
        <w:pStyle w:val="ListParagraph"/>
        <w:numPr>
          <w:ilvl w:val="0"/>
          <w:numId w:val="23"/>
        </w:numPr>
        <w:spacing w:after="200" w:line="276" w:lineRule="auto"/>
        <w:rPr>
          <w:rFonts w:asciiTheme="majorHAnsi" w:hAnsiTheme="majorHAnsi"/>
          <w:sz w:val="28"/>
          <w:szCs w:val="28"/>
        </w:rPr>
      </w:pPr>
      <w:r w:rsidRPr="00456D48">
        <w:rPr>
          <w:rFonts w:asciiTheme="majorHAnsi" w:hAnsiTheme="majorHAnsi"/>
          <w:sz w:val="28"/>
          <w:szCs w:val="28"/>
        </w:rPr>
        <w:t>Using Extranet Booking Sites (w</w:t>
      </w:r>
      <w:r w:rsidR="002B44CF" w:rsidRPr="00456D48">
        <w:rPr>
          <w:rFonts w:asciiTheme="majorHAnsi" w:hAnsiTheme="majorHAnsi"/>
          <w:sz w:val="28"/>
          <w:szCs w:val="28"/>
        </w:rPr>
        <w:t>ebpages designed for the event)</w:t>
      </w:r>
    </w:p>
    <w:p w14:paraId="7E3DCDC1" w14:textId="3D00B8E4" w:rsidR="00456D48" w:rsidRPr="00456D48" w:rsidRDefault="002A12CF" w:rsidP="00854C89">
      <w:pPr>
        <w:pStyle w:val="ListParagraph"/>
        <w:numPr>
          <w:ilvl w:val="1"/>
          <w:numId w:val="23"/>
        </w:numPr>
        <w:spacing w:after="200" w:line="276" w:lineRule="auto"/>
        <w:rPr>
          <w:rFonts w:asciiTheme="majorHAnsi" w:hAnsiTheme="majorHAnsi"/>
          <w:sz w:val="28"/>
          <w:szCs w:val="28"/>
        </w:rPr>
      </w:pPr>
      <w:r w:rsidRPr="00456D48">
        <w:rPr>
          <w:rFonts w:ascii="Calibri" w:hAnsi="Calibri" w:cs="Calibri"/>
          <w:sz w:val="28"/>
          <w:szCs w:val="28"/>
        </w:rPr>
        <w:t xml:space="preserve">This is a </w:t>
      </w:r>
      <w:r w:rsidR="002848C4">
        <w:rPr>
          <w:rFonts w:ascii="Calibri" w:hAnsi="Calibri" w:cs="Calibri"/>
          <w:sz w:val="28"/>
          <w:szCs w:val="28"/>
        </w:rPr>
        <w:t xml:space="preserve">customized </w:t>
      </w:r>
      <w:r w:rsidRPr="00456D48">
        <w:rPr>
          <w:rFonts w:ascii="Calibri" w:hAnsi="Calibri" w:cs="Calibri"/>
          <w:sz w:val="28"/>
          <w:szCs w:val="28"/>
        </w:rPr>
        <w:t>website for the event</w:t>
      </w:r>
      <w:r w:rsidR="002848C4">
        <w:rPr>
          <w:rFonts w:ascii="Calibri" w:hAnsi="Calibri" w:cs="Calibri"/>
          <w:sz w:val="28"/>
          <w:szCs w:val="28"/>
        </w:rPr>
        <w:t xml:space="preserve"> through which participants can purchase rooms. The website lists all contracted hotels and rates offered. The event planner and Visit Jacksonville staff will be able to print rooming lists to verify hotel pick-up.</w:t>
      </w:r>
      <w:r w:rsidRPr="00456D48">
        <w:rPr>
          <w:rFonts w:ascii="Calibri" w:hAnsi="Calibri" w:cs="Calibri"/>
          <w:sz w:val="28"/>
          <w:szCs w:val="28"/>
        </w:rPr>
        <w:t xml:space="preserve"> </w:t>
      </w:r>
    </w:p>
    <w:p w14:paraId="1F0AB85A" w14:textId="240B5C07" w:rsidR="009C6D92" w:rsidRDefault="00854C89" w:rsidP="00854C89">
      <w:pPr>
        <w:pStyle w:val="ListParagraph"/>
        <w:numPr>
          <w:ilvl w:val="1"/>
          <w:numId w:val="23"/>
        </w:numPr>
        <w:spacing w:after="200" w:line="276" w:lineRule="auto"/>
        <w:rPr>
          <w:rFonts w:asciiTheme="majorHAnsi" w:hAnsiTheme="majorHAnsi"/>
          <w:sz w:val="28"/>
          <w:szCs w:val="28"/>
        </w:rPr>
      </w:pPr>
      <w:r w:rsidRPr="00854C89">
        <w:rPr>
          <w:rFonts w:asciiTheme="majorHAnsi" w:hAnsiTheme="majorHAnsi"/>
          <w:sz w:val="28"/>
          <w:szCs w:val="28"/>
        </w:rPr>
        <w:t xml:space="preserve">Visit Jacksonville </w:t>
      </w:r>
      <w:r w:rsidR="009C6D92">
        <w:rPr>
          <w:rFonts w:asciiTheme="majorHAnsi" w:hAnsiTheme="majorHAnsi"/>
          <w:sz w:val="28"/>
          <w:szCs w:val="28"/>
        </w:rPr>
        <w:t>provides</w:t>
      </w:r>
      <w:r w:rsidRPr="00854C89">
        <w:rPr>
          <w:rFonts w:asciiTheme="majorHAnsi" w:hAnsiTheme="majorHAnsi"/>
          <w:sz w:val="28"/>
          <w:szCs w:val="28"/>
        </w:rPr>
        <w:t xml:space="preserve"> two options</w:t>
      </w:r>
      <w:r w:rsidR="009C6D92">
        <w:rPr>
          <w:rFonts w:asciiTheme="majorHAnsi" w:hAnsiTheme="majorHAnsi"/>
          <w:sz w:val="28"/>
          <w:szCs w:val="28"/>
        </w:rPr>
        <w:t>:</w:t>
      </w:r>
    </w:p>
    <w:p w14:paraId="794F0C4A" w14:textId="77777777" w:rsidR="009C6D92" w:rsidRDefault="00854C89" w:rsidP="009C6D92">
      <w:pPr>
        <w:pStyle w:val="ListParagraph"/>
        <w:numPr>
          <w:ilvl w:val="2"/>
          <w:numId w:val="23"/>
        </w:numPr>
        <w:spacing w:after="200" w:line="276" w:lineRule="auto"/>
        <w:rPr>
          <w:rFonts w:asciiTheme="majorHAnsi" w:hAnsiTheme="majorHAnsi"/>
          <w:sz w:val="28"/>
          <w:szCs w:val="28"/>
        </w:rPr>
      </w:pPr>
      <w:r w:rsidRPr="009C6D92">
        <w:rPr>
          <w:rFonts w:asciiTheme="majorHAnsi" w:hAnsiTheme="majorHAnsi"/>
          <w:sz w:val="28"/>
          <w:szCs w:val="28"/>
        </w:rPr>
        <w:t>Avanti Housing Systems</w:t>
      </w:r>
    </w:p>
    <w:p w14:paraId="68976A8B" w14:textId="77777777" w:rsidR="00262E17" w:rsidRPr="002D2FAB" w:rsidRDefault="00854C89" w:rsidP="009C6D92">
      <w:pPr>
        <w:pStyle w:val="ListParagraph"/>
        <w:numPr>
          <w:ilvl w:val="2"/>
          <w:numId w:val="23"/>
        </w:numPr>
        <w:spacing w:after="200" w:line="276" w:lineRule="auto"/>
        <w:rPr>
          <w:rFonts w:ascii="Arial" w:hAnsi="Arial" w:cs="Arial"/>
          <w:b/>
          <w:bCs/>
          <w:sz w:val="28"/>
          <w:szCs w:val="28"/>
        </w:rPr>
      </w:pPr>
      <w:r w:rsidRPr="009C6D92">
        <w:rPr>
          <w:rFonts w:asciiTheme="majorHAnsi" w:hAnsiTheme="majorHAnsi"/>
          <w:sz w:val="28"/>
          <w:szCs w:val="28"/>
        </w:rPr>
        <w:t>Visit Jacksonville’s CRM also has a housing option to build a webpage for groups that are requesting housing services</w:t>
      </w:r>
    </w:p>
    <w:p w14:paraId="01E80027" w14:textId="521710EA" w:rsidR="007017ED" w:rsidRPr="00AA2815" w:rsidRDefault="00630705" w:rsidP="00262E17">
      <w:pPr>
        <w:spacing w:before="100" w:beforeAutospacing="1" w:after="100" w:afterAutospacing="1"/>
        <w:rPr>
          <w:rFonts w:asciiTheme="majorHAnsi" w:hAnsiTheme="majorHAnsi" w:cs="Arial"/>
          <w:bCs/>
          <w:sz w:val="28"/>
          <w:szCs w:val="28"/>
        </w:rPr>
      </w:pPr>
      <w:r>
        <w:rPr>
          <w:rFonts w:asciiTheme="majorHAnsi" w:hAnsiTheme="majorHAnsi" w:cs="Arial"/>
          <w:bCs/>
          <w:sz w:val="28"/>
          <w:szCs w:val="28"/>
        </w:rPr>
        <w:t xml:space="preserve">In some instances, the TDC may approve alternative documentation. Documentation may include ticket sales reports, registration, etc. </w:t>
      </w:r>
      <w:r w:rsidR="007F2541">
        <w:rPr>
          <w:rFonts w:asciiTheme="majorHAnsi" w:hAnsiTheme="majorHAnsi" w:cs="Arial"/>
          <w:bCs/>
          <w:sz w:val="28"/>
          <w:szCs w:val="28"/>
        </w:rPr>
        <w:t>Earned media r</w:t>
      </w:r>
      <w:r>
        <w:rPr>
          <w:rFonts w:asciiTheme="majorHAnsi" w:hAnsiTheme="majorHAnsi" w:cs="Arial"/>
          <w:bCs/>
          <w:sz w:val="28"/>
          <w:szCs w:val="28"/>
        </w:rPr>
        <w:t xml:space="preserve">eports that show significant marketing exposure for Jacksonville to an audience outside of Duval County and are completed by an outside media tracking firm may be accepted.  </w:t>
      </w:r>
    </w:p>
    <w:p w14:paraId="7948CD3D" w14:textId="77777777" w:rsidR="007F2541" w:rsidRDefault="007F2541" w:rsidP="00262E17">
      <w:pPr>
        <w:spacing w:before="100" w:beforeAutospacing="1" w:after="100" w:afterAutospacing="1"/>
        <w:rPr>
          <w:rFonts w:asciiTheme="majorHAnsi" w:hAnsiTheme="majorHAnsi" w:cs="Arial"/>
          <w:b/>
          <w:bCs/>
          <w:sz w:val="28"/>
          <w:szCs w:val="28"/>
        </w:rPr>
      </w:pPr>
    </w:p>
    <w:p w14:paraId="13DF337C" w14:textId="2C584367" w:rsidR="00262E17" w:rsidRPr="009C2048" w:rsidRDefault="001D7E6B" w:rsidP="00262E17">
      <w:pPr>
        <w:spacing w:before="100" w:beforeAutospacing="1" w:after="100" w:afterAutospacing="1"/>
        <w:rPr>
          <w:rFonts w:asciiTheme="majorHAnsi" w:hAnsiTheme="majorHAnsi" w:cs="Times New Roman"/>
          <w:sz w:val="28"/>
          <w:szCs w:val="28"/>
        </w:rPr>
      </w:pPr>
      <w:r w:rsidRPr="002B44CF">
        <w:rPr>
          <w:rFonts w:asciiTheme="majorHAnsi" w:hAnsiTheme="majorHAnsi" w:cs="Arial"/>
          <w:b/>
          <w:bCs/>
          <w:sz w:val="28"/>
          <w:szCs w:val="28"/>
        </w:rPr>
        <w:t xml:space="preserve">IV. </w:t>
      </w:r>
      <w:r w:rsidR="009C6D92" w:rsidRPr="002B44CF">
        <w:rPr>
          <w:rFonts w:asciiTheme="majorHAnsi" w:hAnsiTheme="majorHAnsi" w:cs="Arial"/>
          <w:b/>
          <w:bCs/>
          <w:sz w:val="28"/>
          <w:szCs w:val="28"/>
        </w:rPr>
        <w:t>GRANT</w:t>
      </w:r>
      <w:r w:rsidR="00262E17" w:rsidRPr="002B44CF">
        <w:rPr>
          <w:rFonts w:asciiTheme="majorHAnsi" w:hAnsiTheme="majorHAnsi" w:cs="Arial"/>
          <w:b/>
          <w:bCs/>
          <w:sz w:val="28"/>
          <w:szCs w:val="28"/>
        </w:rPr>
        <w:t xml:space="preserve"> APPLICATION – </w:t>
      </w:r>
      <w:r w:rsidR="00262E17" w:rsidRPr="002B44CF">
        <w:rPr>
          <w:rFonts w:asciiTheme="majorHAnsi" w:hAnsiTheme="majorHAnsi" w:cs="Arial"/>
          <w:sz w:val="28"/>
          <w:szCs w:val="28"/>
        </w:rPr>
        <w:t>Each Applicant must file with the TDC</w:t>
      </w:r>
      <w:r w:rsidR="00AA2815">
        <w:rPr>
          <w:rFonts w:asciiTheme="majorHAnsi" w:hAnsiTheme="majorHAnsi" w:cs="Arial"/>
          <w:sz w:val="28"/>
          <w:szCs w:val="28"/>
        </w:rPr>
        <w:t>, by the application d</w:t>
      </w:r>
      <w:r w:rsidR="00DB4EF7">
        <w:rPr>
          <w:rFonts w:asciiTheme="majorHAnsi" w:hAnsiTheme="majorHAnsi" w:cs="Arial"/>
          <w:sz w:val="28"/>
          <w:szCs w:val="28"/>
        </w:rPr>
        <w:t>ue date (see website deadlines)</w:t>
      </w:r>
      <w:r w:rsidR="00AA2815">
        <w:rPr>
          <w:rFonts w:asciiTheme="majorHAnsi" w:hAnsiTheme="majorHAnsi" w:cs="Arial"/>
          <w:sz w:val="28"/>
          <w:szCs w:val="28"/>
        </w:rPr>
        <w:t>,</w:t>
      </w:r>
      <w:r w:rsidR="00262E17" w:rsidRPr="002B44CF">
        <w:rPr>
          <w:rFonts w:asciiTheme="majorHAnsi" w:hAnsiTheme="majorHAnsi" w:cs="Arial"/>
          <w:sz w:val="28"/>
          <w:szCs w:val="28"/>
        </w:rPr>
        <w:t xml:space="preserve"> </w:t>
      </w:r>
      <w:r w:rsidR="002B44CF" w:rsidRPr="002B44CF">
        <w:rPr>
          <w:rFonts w:asciiTheme="majorHAnsi" w:hAnsiTheme="majorHAnsi" w:cs="Arial"/>
          <w:sz w:val="28"/>
          <w:szCs w:val="28"/>
        </w:rPr>
        <w:t>two (2</w:t>
      </w:r>
      <w:r w:rsidR="00262E17" w:rsidRPr="002B44CF">
        <w:rPr>
          <w:rFonts w:asciiTheme="majorHAnsi" w:hAnsiTheme="majorHAnsi" w:cs="Arial"/>
          <w:sz w:val="28"/>
          <w:szCs w:val="28"/>
        </w:rPr>
        <w:t xml:space="preserve">) fully completed </w:t>
      </w:r>
      <w:r w:rsidR="002B44CF" w:rsidRPr="002B44CF">
        <w:rPr>
          <w:rFonts w:asciiTheme="majorHAnsi" w:hAnsiTheme="majorHAnsi" w:cs="Arial"/>
          <w:sz w:val="28"/>
          <w:szCs w:val="28"/>
        </w:rPr>
        <w:t xml:space="preserve">hardcopy </w:t>
      </w:r>
      <w:r w:rsidR="00262E17" w:rsidRPr="002B44CF">
        <w:rPr>
          <w:rFonts w:asciiTheme="majorHAnsi" w:hAnsiTheme="majorHAnsi" w:cs="Arial"/>
          <w:sz w:val="28"/>
          <w:szCs w:val="28"/>
        </w:rPr>
        <w:t xml:space="preserve">Application Forms (one signed original and </w:t>
      </w:r>
      <w:r w:rsidR="002B44CF" w:rsidRPr="002B44CF">
        <w:rPr>
          <w:rFonts w:asciiTheme="majorHAnsi" w:hAnsiTheme="majorHAnsi" w:cs="Arial"/>
          <w:sz w:val="28"/>
          <w:szCs w:val="28"/>
        </w:rPr>
        <w:t>one copy</w:t>
      </w:r>
      <w:r w:rsidR="00262E17" w:rsidRPr="002B44CF">
        <w:rPr>
          <w:rFonts w:asciiTheme="majorHAnsi" w:hAnsiTheme="majorHAnsi" w:cs="Arial"/>
          <w:sz w:val="28"/>
          <w:szCs w:val="28"/>
        </w:rPr>
        <w:t>)</w:t>
      </w:r>
      <w:r w:rsidR="002B44CF" w:rsidRPr="002B44CF">
        <w:rPr>
          <w:rFonts w:asciiTheme="majorHAnsi" w:hAnsiTheme="majorHAnsi" w:cs="Arial"/>
          <w:sz w:val="28"/>
          <w:szCs w:val="28"/>
        </w:rPr>
        <w:t xml:space="preserve"> and one electronic copy</w:t>
      </w:r>
      <w:r w:rsidR="00262E17" w:rsidRPr="002B44CF">
        <w:rPr>
          <w:rFonts w:asciiTheme="majorHAnsi" w:hAnsiTheme="majorHAnsi" w:cs="Arial"/>
          <w:sz w:val="28"/>
          <w:szCs w:val="28"/>
        </w:rPr>
        <w:t>. Eligibility requirements include consideration of each Applicant and Application Form submitted.</w:t>
      </w:r>
      <w:r w:rsidR="00262E17" w:rsidRPr="009C2048">
        <w:rPr>
          <w:rFonts w:asciiTheme="majorHAnsi" w:hAnsiTheme="majorHAnsi" w:cs="Arial"/>
          <w:sz w:val="28"/>
          <w:szCs w:val="28"/>
        </w:rPr>
        <w:t xml:space="preserve"> </w:t>
      </w:r>
    </w:p>
    <w:p w14:paraId="74C6DF7B" w14:textId="77777777" w:rsidR="00262E17" w:rsidRPr="009C2048" w:rsidRDefault="00262E17" w:rsidP="00262E17">
      <w:pPr>
        <w:spacing w:before="100" w:beforeAutospacing="1" w:after="100" w:afterAutospacing="1"/>
        <w:rPr>
          <w:rFonts w:asciiTheme="majorHAnsi" w:hAnsiTheme="majorHAnsi" w:cs="Times New Roman"/>
          <w:sz w:val="28"/>
          <w:szCs w:val="28"/>
        </w:rPr>
      </w:pPr>
      <w:r w:rsidRPr="009C2048">
        <w:rPr>
          <w:rFonts w:asciiTheme="majorHAnsi" w:hAnsiTheme="majorHAnsi" w:cs="Arial"/>
          <w:sz w:val="28"/>
          <w:szCs w:val="28"/>
        </w:rPr>
        <w:t xml:space="preserve">Each Application Form must: </w:t>
      </w:r>
    </w:p>
    <w:p w14:paraId="0C785DCF" w14:textId="1E8ED24F" w:rsidR="00262E17" w:rsidRPr="009C2048" w:rsidRDefault="00F57415" w:rsidP="00262E17">
      <w:pPr>
        <w:numPr>
          <w:ilvl w:val="0"/>
          <w:numId w:val="26"/>
        </w:numPr>
        <w:spacing w:before="100" w:beforeAutospacing="1" w:after="100" w:afterAutospacing="1"/>
        <w:rPr>
          <w:rFonts w:asciiTheme="majorHAnsi" w:hAnsiTheme="majorHAnsi" w:cs="Times New Roman"/>
          <w:sz w:val="28"/>
          <w:szCs w:val="28"/>
        </w:rPr>
      </w:pPr>
      <w:r w:rsidRPr="009C2048">
        <w:rPr>
          <w:rFonts w:asciiTheme="majorHAnsi" w:hAnsiTheme="majorHAnsi" w:cs="Arial"/>
          <w:sz w:val="28"/>
          <w:szCs w:val="28"/>
        </w:rPr>
        <w:t>Be</w:t>
      </w:r>
      <w:r w:rsidR="00262E17" w:rsidRPr="009C2048">
        <w:rPr>
          <w:rFonts w:asciiTheme="majorHAnsi" w:hAnsiTheme="majorHAnsi" w:cs="Arial"/>
          <w:sz w:val="28"/>
          <w:szCs w:val="28"/>
        </w:rPr>
        <w:t xml:space="preserve"> completely filled out, including but not limited to marking “N/A” or “Not Applicable” for any question deemed inapplicable to the Applicant; </w:t>
      </w:r>
    </w:p>
    <w:p w14:paraId="00B385E0" w14:textId="393E3F20" w:rsidR="00262E17" w:rsidRPr="002B44CF" w:rsidRDefault="00F57415" w:rsidP="00262E17">
      <w:pPr>
        <w:numPr>
          <w:ilvl w:val="0"/>
          <w:numId w:val="26"/>
        </w:numPr>
        <w:spacing w:before="100" w:beforeAutospacing="1" w:after="100" w:afterAutospacing="1"/>
        <w:rPr>
          <w:rFonts w:asciiTheme="majorHAnsi" w:hAnsiTheme="majorHAnsi" w:cs="Times New Roman"/>
          <w:sz w:val="28"/>
          <w:szCs w:val="28"/>
        </w:rPr>
      </w:pPr>
      <w:r w:rsidRPr="009C2048">
        <w:rPr>
          <w:rFonts w:asciiTheme="majorHAnsi" w:hAnsiTheme="majorHAnsi" w:cs="Arial"/>
          <w:sz w:val="28"/>
          <w:szCs w:val="28"/>
        </w:rPr>
        <w:t>Be</w:t>
      </w:r>
      <w:r w:rsidR="00262E17" w:rsidRPr="009C2048">
        <w:rPr>
          <w:rFonts w:asciiTheme="majorHAnsi" w:hAnsiTheme="majorHAnsi" w:cs="Arial"/>
          <w:sz w:val="28"/>
          <w:szCs w:val="28"/>
        </w:rPr>
        <w:t xml:space="preserve"> signed by an Authorized Agent [a person specifically authorized in writing to act on behalf of the Applicant (with the original or certified copy of original written authorization attached)] with respect to all </w:t>
      </w:r>
      <w:r w:rsidR="00262E17" w:rsidRPr="002B44CF">
        <w:rPr>
          <w:rFonts w:asciiTheme="majorHAnsi" w:hAnsiTheme="majorHAnsi" w:cs="Arial"/>
          <w:sz w:val="28"/>
          <w:szCs w:val="28"/>
        </w:rPr>
        <w:t xml:space="preserve">aspects of the application process; </w:t>
      </w:r>
    </w:p>
    <w:p w14:paraId="02239448" w14:textId="76B5AB68" w:rsidR="00262E17" w:rsidRPr="002B44CF" w:rsidRDefault="00F57415" w:rsidP="00262E17">
      <w:pPr>
        <w:numPr>
          <w:ilvl w:val="0"/>
          <w:numId w:val="26"/>
        </w:numPr>
        <w:spacing w:before="100" w:beforeAutospacing="1" w:after="100" w:afterAutospacing="1"/>
        <w:rPr>
          <w:rFonts w:asciiTheme="majorHAnsi" w:hAnsiTheme="majorHAnsi" w:cs="Times New Roman"/>
          <w:sz w:val="28"/>
          <w:szCs w:val="28"/>
        </w:rPr>
      </w:pPr>
      <w:r w:rsidRPr="002B44CF">
        <w:rPr>
          <w:rFonts w:asciiTheme="majorHAnsi" w:hAnsiTheme="majorHAnsi" w:cs="Arial"/>
          <w:sz w:val="28"/>
          <w:szCs w:val="28"/>
        </w:rPr>
        <w:t>Be</w:t>
      </w:r>
      <w:r w:rsidR="00262E17" w:rsidRPr="002B44CF">
        <w:rPr>
          <w:rFonts w:asciiTheme="majorHAnsi" w:hAnsiTheme="majorHAnsi" w:cs="Arial"/>
          <w:sz w:val="28"/>
          <w:szCs w:val="28"/>
        </w:rPr>
        <w:t xml:space="preserve"> filed in the offices of the TDC, 117 W. Duval Street, Suite 425, Jacksonville, FL 32202, by the posted application deadline for the period in which the event will occur. The TDC may reject any late-filed application without further review or recourse. </w:t>
      </w:r>
    </w:p>
    <w:p w14:paraId="29FC4096" w14:textId="1C165367" w:rsidR="00262E17" w:rsidRPr="009C2048" w:rsidRDefault="00F57415" w:rsidP="00262E17">
      <w:pPr>
        <w:numPr>
          <w:ilvl w:val="0"/>
          <w:numId w:val="26"/>
        </w:numPr>
        <w:spacing w:before="100" w:beforeAutospacing="1" w:after="100" w:afterAutospacing="1"/>
        <w:rPr>
          <w:rFonts w:asciiTheme="majorHAnsi" w:hAnsiTheme="majorHAnsi" w:cs="Times New Roman"/>
          <w:sz w:val="28"/>
          <w:szCs w:val="28"/>
        </w:rPr>
      </w:pPr>
      <w:r w:rsidRPr="009C2048">
        <w:rPr>
          <w:rFonts w:asciiTheme="majorHAnsi" w:hAnsiTheme="majorHAnsi" w:cs="Arial"/>
          <w:sz w:val="28"/>
          <w:szCs w:val="28"/>
        </w:rPr>
        <w:t>Be</w:t>
      </w:r>
      <w:r w:rsidR="00262E17" w:rsidRPr="009C2048">
        <w:rPr>
          <w:rFonts w:asciiTheme="majorHAnsi" w:hAnsiTheme="majorHAnsi" w:cs="Arial"/>
          <w:sz w:val="28"/>
          <w:szCs w:val="28"/>
        </w:rPr>
        <w:t xml:space="preserve"> accompanied by: </w:t>
      </w:r>
    </w:p>
    <w:p w14:paraId="589E9D9A" w14:textId="1DE98DEB" w:rsidR="00AA2815" w:rsidRDefault="00262E17" w:rsidP="00AA2815">
      <w:pPr>
        <w:numPr>
          <w:ilvl w:val="1"/>
          <w:numId w:val="26"/>
        </w:numPr>
        <w:spacing w:before="100" w:beforeAutospacing="1" w:after="100" w:afterAutospacing="1"/>
        <w:rPr>
          <w:rFonts w:asciiTheme="majorHAnsi" w:hAnsiTheme="majorHAnsi" w:cs="Times New Roman"/>
          <w:sz w:val="28"/>
          <w:szCs w:val="28"/>
        </w:rPr>
      </w:pPr>
      <w:r w:rsidRPr="009C2048">
        <w:rPr>
          <w:rFonts w:asciiTheme="majorHAnsi" w:hAnsiTheme="majorHAnsi" w:cs="Arial"/>
          <w:sz w:val="28"/>
          <w:szCs w:val="28"/>
        </w:rPr>
        <w:t xml:space="preserve">Articles of Incorporation; </w:t>
      </w:r>
    </w:p>
    <w:p w14:paraId="7C9AFDFE" w14:textId="04A03B51" w:rsidR="00AA2815" w:rsidRPr="00AA2815" w:rsidRDefault="00AA2815" w:rsidP="00AA2815">
      <w:pPr>
        <w:numPr>
          <w:ilvl w:val="1"/>
          <w:numId w:val="26"/>
        </w:numPr>
        <w:spacing w:before="100" w:beforeAutospacing="1" w:after="100" w:afterAutospacing="1"/>
        <w:rPr>
          <w:rFonts w:asciiTheme="majorHAnsi" w:hAnsiTheme="majorHAnsi" w:cs="Times New Roman"/>
          <w:sz w:val="28"/>
          <w:szCs w:val="28"/>
        </w:rPr>
      </w:pPr>
      <w:r w:rsidRPr="00AA2815">
        <w:rPr>
          <w:rFonts w:asciiTheme="majorHAnsi" w:hAnsiTheme="majorHAnsi"/>
          <w:sz w:val="28"/>
          <w:szCs w:val="28"/>
        </w:rPr>
        <w:t xml:space="preserve">IRS letter </w:t>
      </w:r>
      <w:r w:rsidR="00DB4EF7">
        <w:rPr>
          <w:rFonts w:asciiTheme="majorHAnsi" w:hAnsiTheme="majorHAnsi"/>
          <w:sz w:val="28"/>
          <w:szCs w:val="28"/>
        </w:rPr>
        <w:t>of non-profit tax-exempt status, if applicable</w:t>
      </w:r>
    </w:p>
    <w:p w14:paraId="251609BF" w14:textId="55FDF39F" w:rsidR="00262E17" w:rsidRPr="002B44CF" w:rsidRDefault="002B44CF" w:rsidP="002B44CF">
      <w:pPr>
        <w:numPr>
          <w:ilvl w:val="1"/>
          <w:numId w:val="26"/>
        </w:numPr>
        <w:spacing w:before="100" w:beforeAutospacing="1" w:after="100" w:afterAutospacing="1"/>
        <w:rPr>
          <w:rFonts w:asciiTheme="majorHAnsi" w:hAnsiTheme="majorHAnsi" w:cs="Times New Roman"/>
          <w:sz w:val="28"/>
          <w:szCs w:val="28"/>
        </w:rPr>
      </w:pPr>
      <w:r>
        <w:rPr>
          <w:rFonts w:asciiTheme="majorHAnsi" w:hAnsiTheme="majorHAnsi" w:cs="Times New Roman"/>
          <w:sz w:val="28"/>
          <w:szCs w:val="28"/>
        </w:rPr>
        <w:t>C</w:t>
      </w:r>
      <w:r w:rsidRPr="002B44CF">
        <w:rPr>
          <w:rFonts w:asciiTheme="majorHAnsi" w:hAnsiTheme="majorHAnsi" w:cs="Arial"/>
          <w:sz w:val="28"/>
          <w:szCs w:val="28"/>
        </w:rPr>
        <w:t>ompleted IRS Forms W-9</w:t>
      </w:r>
    </w:p>
    <w:p w14:paraId="5980B6CE" w14:textId="191736BE" w:rsidR="00262E17" w:rsidRPr="009C2048" w:rsidRDefault="00AA2815" w:rsidP="009C6D92">
      <w:pPr>
        <w:numPr>
          <w:ilvl w:val="1"/>
          <w:numId w:val="26"/>
        </w:numPr>
        <w:spacing w:before="100" w:beforeAutospacing="1" w:after="100" w:afterAutospacing="1"/>
        <w:rPr>
          <w:rFonts w:asciiTheme="majorHAnsi" w:hAnsiTheme="majorHAnsi" w:cs="Times New Roman"/>
          <w:sz w:val="28"/>
          <w:szCs w:val="28"/>
        </w:rPr>
      </w:pPr>
      <w:r>
        <w:rPr>
          <w:rFonts w:asciiTheme="majorHAnsi" w:hAnsiTheme="majorHAnsi" w:cs="Arial"/>
          <w:sz w:val="28"/>
          <w:szCs w:val="28"/>
        </w:rPr>
        <w:t>T</w:t>
      </w:r>
      <w:r w:rsidR="00262E17" w:rsidRPr="009C2048">
        <w:rPr>
          <w:rFonts w:asciiTheme="majorHAnsi" w:hAnsiTheme="majorHAnsi" w:cs="Arial"/>
          <w:sz w:val="28"/>
          <w:szCs w:val="28"/>
        </w:rPr>
        <w:t xml:space="preserve">DC Final or Interim Report (for previous TDC grantees only); </w:t>
      </w:r>
    </w:p>
    <w:p w14:paraId="39F1F58C" w14:textId="023DF35E" w:rsidR="00262E17" w:rsidRPr="009C2048" w:rsidRDefault="00262E17" w:rsidP="009C6D92">
      <w:pPr>
        <w:numPr>
          <w:ilvl w:val="1"/>
          <w:numId w:val="26"/>
        </w:numPr>
        <w:spacing w:before="100" w:beforeAutospacing="1" w:after="100" w:afterAutospacing="1"/>
        <w:rPr>
          <w:rFonts w:asciiTheme="majorHAnsi" w:hAnsiTheme="majorHAnsi" w:cs="Times New Roman"/>
          <w:sz w:val="28"/>
          <w:szCs w:val="28"/>
        </w:rPr>
      </w:pPr>
      <w:r w:rsidRPr="009C2048">
        <w:rPr>
          <w:rFonts w:asciiTheme="majorHAnsi" w:hAnsiTheme="majorHAnsi" w:cs="Arial"/>
          <w:sz w:val="28"/>
          <w:szCs w:val="28"/>
        </w:rPr>
        <w:t xml:space="preserve">Written authorization for Authorized Agent to act on behalf of the Applicant; </w:t>
      </w:r>
    </w:p>
    <w:p w14:paraId="1265C73E" w14:textId="0A78EDE7" w:rsidR="00262E17" w:rsidRPr="009C2048" w:rsidRDefault="00262E17" w:rsidP="009C6D92">
      <w:pPr>
        <w:numPr>
          <w:ilvl w:val="1"/>
          <w:numId w:val="26"/>
        </w:numPr>
        <w:spacing w:before="100" w:beforeAutospacing="1" w:after="100" w:afterAutospacing="1"/>
        <w:rPr>
          <w:rFonts w:asciiTheme="majorHAnsi" w:hAnsiTheme="majorHAnsi" w:cs="Times New Roman"/>
          <w:sz w:val="28"/>
          <w:szCs w:val="28"/>
        </w:rPr>
      </w:pPr>
      <w:r w:rsidRPr="009C2048">
        <w:rPr>
          <w:rFonts w:asciiTheme="majorHAnsi" w:hAnsiTheme="majorHAnsi" w:cs="Arial"/>
          <w:sz w:val="28"/>
          <w:szCs w:val="28"/>
        </w:rPr>
        <w:t xml:space="preserve">Organizational outline, including but not limited to the names and addresses of each board member and corporate officer. Please identify any board member who is a Jacksonville employee (or was a Jacksonville employee at any time within one year prior to filing of Application Form); </w:t>
      </w:r>
    </w:p>
    <w:p w14:paraId="65993EA8" w14:textId="1139C146" w:rsidR="00262E17" w:rsidRPr="009C2048" w:rsidRDefault="00262E17" w:rsidP="00262E17">
      <w:pPr>
        <w:numPr>
          <w:ilvl w:val="1"/>
          <w:numId w:val="26"/>
        </w:numPr>
        <w:spacing w:before="100" w:beforeAutospacing="1" w:after="100" w:afterAutospacing="1"/>
        <w:rPr>
          <w:rFonts w:asciiTheme="majorHAnsi" w:hAnsiTheme="majorHAnsi" w:cs="Times New Roman"/>
          <w:sz w:val="28"/>
          <w:szCs w:val="28"/>
        </w:rPr>
      </w:pPr>
      <w:r w:rsidRPr="009C2048">
        <w:rPr>
          <w:rFonts w:asciiTheme="majorHAnsi" w:hAnsiTheme="majorHAnsi" w:cs="Arial"/>
          <w:sz w:val="28"/>
          <w:szCs w:val="28"/>
        </w:rPr>
        <w:t xml:space="preserve">Sponsorship package; </w:t>
      </w:r>
    </w:p>
    <w:p w14:paraId="4305A885" w14:textId="5757254C" w:rsidR="00262E17" w:rsidRPr="009C2048" w:rsidRDefault="00262E17" w:rsidP="00262E17">
      <w:pPr>
        <w:numPr>
          <w:ilvl w:val="1"/>
          <w:numId w:val="26"/>
        </w:numPr>
        <w:spacing w:before="100" w:beforeAutospacing="1" w:after="100" w:afterAutospacing="1"/>
        <w:rPr>
          <w:rFonts w:asciiTheme="majorHAnsi" w:hAnsiTheme="majorHAnsi" w:cs="Times New Roman"/>
          <w:sz w:val="28"/>
          <w:szCs w:val="28"/>
        </w:rPr>
      </w:pPr>
      <w:r w:rsidRPr="009C2048">
        <w:rPr>
          <w:rFonts w:asciiTheme="majorHAnsi" w:hAnsiTheme="majorHAnsi" w:cs="Arial"/>
          <w:sz w:val="28"/>
          <w:szCs w:val="28"/>
        </w:rPr>
        <w:t xml:space="preserve">Detailed project budget for present fiscal year; </w:t>
      </w:r>
    </w:p>
    <w:p w14:paraId="4B1EC8F6" w14:textId="3091D1B6" w:rsidR="00262E17" w:rsidRPr="009C2048" w:rsidRDefault="00262E17" w:rsidP="009C6D92">
      <w:pPr>
        <w:numPr>
          <w:ilvl w:val="1"/>
          <w:numId w:val="26"/>
        </w:numPr>
        <w:spacing w:before="100" w:beforeAutospacing="1" w:after="100" w:afterAutospacing="1"/>
        <w:rPr>
          <w:rFonts w:asciiTheme="majorHAnsi" w:hAnsiTheme="majorHAnsi" w:cs="Times New Roman"/>
          <w:sz w:val="28"/>
          <w:szCs w:val="28"/>
        </w:rPr>
      </w:pPr>
      <w:r w:rsidRPr="009C2048">
        <w:rPr>
          <w:rFonts w:asciiTheme="majorHAnsi" w:hAnsiTheme="majorHAnsi" w:cs="Arial"/>
          <w:sz w:val="28"/>
          <w:szCs w:val="28"/>
        </w:rPr>
        <w:t xml:space="preserve">Any and all written agreements involving media and hotels/motels; and </w:t>
      </w:r>
    </w:p>
    <w:p w14:paraId="77106C9E" w14:textId="5B5A33AF" w:rsidR="00262E17" w:rsidRPr="009C2048" w:rsidRDefault="00262E17" w:rsidP="009C6D92">
      <w:pPr>
        <w:numPr>
          <w:ilvl w:val="1"/>
          <w:numId w:val="26"/>
        </w:numPr>
        <w:spacing w:before="100" w:beforeAutospacing="1" w:after="100" w:afterAutospacing="1"/>
        <w:rPr>
          <w:rFonts w:asciiTheme="majorHAnsi" w:hAnsiTheme="majorHAnsi" w:cs="Times New Roman"/>
          <w:sz w:val="28"/>
          <w:szCs w:val="28"/>
        </w:rPr>
      </w:pPr>
      <w:r w:rsidRPr="009C2048">
        <w:rPr>
          <w:rFonts w:asciiTheme="majorHAnsi" w:hAnsiTheme="majorHAnsi" w:cs="Arial"/>
          <w:sz w:val="28"/>
          <w:szCs w:val="28"/>
        </w:rPr>
        <w:t xml:space="preserve">No more than three support documents (letters of recommendation, programs, articles, etc.); </w:t>
      </w:r>
    </w:p>
    <w:p w14:paraId="4C23CEC7" w14:textId="77777777" w:rsidR="00262E17" w:rsidRPr="009C2048" w:rsidRDefault="009C6D92" w:rsidP="00262E17">
      <w:pPr>
        <w:numPr>
          <w:ilvl w:val="0"/>
          <w:numId w:val="27"/>
        </w:numPr>
        <w:spacing w:before="100" w:beforeAutospacing="1" w:after="100" w:afterAutospacing="1"/>
        <w:rPr>
          <w:rFonts w:asciiTheme="majorHAnsi" w:hAnsiTheme="majorHAnsi" w:cs="Times New Roman"/>
          <w:sz w:val="28"/>
          <w:szCs w:val="28"/>
        </w:rPr>
      </w:pPr>
      <w:r w:rsidRPr="009C2048">
        <w:rPr>
          <w:rFonts w:asciiTheme="majorHAnsi" w:hAnsiTheme="majorHAnsi" w:cs="Arial"/>
          <w:sz w:val="28"/>
          <w:szCs w:val="28"/>
        </w:rPr>
        <w:t>S</w:t>
      </w:r>
      <w:r w:rsidR="00262E17" w:rsidRPr="009C2048">
        <w:rPr>
          <w:rFonts w:asciiTheme="majorHAnsi" w:hAnsiTheme="majorHAnsi" w:cs="Arial"/>
          <w:sz w:val="28"/>
          <w:szCs w:val="28"/>
        </w:rPr>
        <w:t xml:space="preserve">pecify a Contact Person -- an individual who can be reached during normal office hours (Mon-Fri: 9:00 a.m. to 5:00 p.m.), and who is knowledgeable about Applicant’s event, organization and budget; and </w:t>
      </w:r>
    </w:p>
    <w:p w14:paraId="14C078FE" w14:textId="77777777" w:rsidR="00262E17" w:rsidRPr="009C2048" w:rsidRDefault="009C6D92" w:rsidP="00262E17">
      <w:pPr>
        <w:numPr>
          <w:ilvl w:val="0"/>
          <w:numId w:val="27"/>
        </w:numPr>
        <w:spacing w:before="100" w:beforeAutospacing="1" w:after="100" w:afterAutospacing="1"/>
        <w:rPr>
          <w:rFonts w:asciiTheme="majorHAnsi" w:hAnsiTheme="majorHAnsi" w:cs="Times New Roman"/>
          <w:sz w:val="28"/>
          <w:szCs w:val="28"/>
        </w:rPr>
      </w:pPr>
      <w:r w:rsidRPr="009C2048">
        <w:rPr>
          <w:rFonts w:asciiTheme="majorHAnsi" w:hAnsiTheme="majorHAnsi" w:cs="Arial"/>
          <w:sz w:val="28"/>
          <w:szCs w:val="28"/>
        </w:rPr>
        <w:t>S</w:t>
      </w:r>
      <w:r w:rsidR="00262E17" w:rsidRPr="009C2048">
        <w:rPr>
          <w:rFonts w:asciiTheme="majorHAnsi" w:hAnsiTheme="majorHAnsi" w:cs="Arial"/>
          <w:sz w:val="28"/>
          <w:szCs w:val="28"/>
        </w:rPr>
        <w:t xml:space="preserve">ubmit application in a portfolio format using dividers or tabs for all items outlined above. </w:t>
      </w:r>
    </w:p>
    <w:p w14:paraId="49A8D124" w14:textId="77777777" w:rsidR="00483934" w:rsidRDefault="00483934" w:rsidP="00262E17">
      <w:pPr>
        <w:spacing w:before="100" w:beforeAutospacing="1" w:after="100" w:afterAutospacing="1"/>
        <w:rPr>
          <w:rFonts w:asciiTheme="majorHAnsi" w:hAnsiTheme="majorHAnsi" w:cs="Arial"/>
          <w:b/>
          <w:bCs/>
          <w:sz w:val="28"/>
          <w:szCs w:val="28"/>
        </w:rPr>
      </w:pPr>
      <w:r>
        <w:rPr>
          <w:rFonts w:asciiTheme="majorHAnsi" w:hAnsiTheme="majorHAnsi" w:cs="Arial"/>
          <w:b/>
          <w:bCs/>
          <w:sz w:val="28"/>
          <w:szCs w:val="28"/>
        </w:rPr>
        <w:br w:type="page"/>
      </w:r>
    </w:p>
    <w:p w14:paraId="36EE73CD" w14:textId="06D6B1EE" w:rsidR="00262E17" w:rsidRPr="009C2048" w:rsidRDefault="001D7E6B" w:rsidP="00262E17">
      <w:pPr>
        <w:spacing w:before="100" w:beforeAutospacing="1" w:after="100" w:afterAutospacing="1"/>
        <w:rPr>
          <w:rFonts w:asciiTheme="majorHAnsi" w:hAnsiTheme="majorHAnsi" w:cs="Times New Roman"/>
          <w:sz w:val="28"/>
          <w:szCs w:val="28"/>
        </w:rPr>
      </w:pPr>
      <w:r>
        <w:rPr>
          <w:rFonts w:asciiTheme="majorHAnsi" w:hAnsiTheme="majorHAnsi" w:cs="Arial"/>
          <w:b/>
          <w:bCs/>
          <w:sz w:val="28"/>
          <w:szCs w:val="28"/>
        </w:rPr>
        <w:t xml:space="preserve">V. </w:t>
      </w:r>
      <w:r w:rsidR="00262E17" w:rsidRPr="009C2048">
        <w:rPr>
          <w:rFonts w:asciiTheme="majorHAnsi" w:hAnsiTheme="majorHAnsi" w:cs="Arial"/>
          <w:b/>
          <w:bCs/>
          <w:sz w:val="28"/>
          <w:szCs w:val="28"/>
        </w:rPr>
        <w:t xml:space="preserve">PRESENTATION </w:t>
      </w:r>
      <w:r w:rsidR="00262E17" w:rsidRPr="009C2048">
        <w:rPr>
          <w:rFonts w:asciiTheme="majorHAnsi" w:hAnsiTheme="majorHAnsi" w:cs="Arial"/>
          <w:sz w:val="28"/>
          <w:szCs w:val="28"/>
        </w:rPr>
        <w:t xml:space="preserve">– Applications are considered by the TDC in noticed meetings open to the public. Each Applicant may make an oral presentation of up to five (5) minutes to the TDC (Presentation Meeting). The TDC may limit the manner of any oral presentation, and may opt to vote on any application either at the Presentation Meeting or the next publicly noticed meeting. </w:t>
      </w:r>
    </w:p>
    <w:p w14:paraId="74DD5CE8" w14:textId="77777777" w:rsidR="00262E17" w:rsidRPr="009C2048" w:rsidRDefault="00262E17" w:rsidP="00262E17">
      <w:pPr>
        <w:spacing w:before="100" w:beforeAutospacing="1" w:after="100" w:afterAutospacing="1"/>
        <w:rPr>
          <w:rFonts w:asciiTheme="majorHAnsi" w:hAnsiTheme="majorHAnsi" w:cs="Times New Roman"/>
          <w:sz w:val="28"/>
          <w:szCs w:val="28"/>
        </w:rPr>
      </w:pPr>
      <w:r w:rsidRPr="009C2048">
        <w:rPr>
          <w:rFonts w:asciiTheme="majorHAnsi" w:hAnsiTheme="majorHAnsi" w:cs="Arial"/>
          <w:sz w:val="28"/>
          <w:szCs w:val="28"/>
        </w:rPr>
        <w:t xml:space="preserve">Prior to the Presentation Meeting, the Application Form will be reviewed by TDC staff for completeness. Any Applicant or Application Form that fails to meet their respective criteria (see 1 above) may be rejected without further TDC consideration. Unless otherwise specified, rejection is deemed to be a TDC final decision, and is not subject to reconsideration or appeal. </w:t>
      </w:r>
    </w:p>
    <w:p w14:paraId="078B43B7" w14:textId="77777777" w:rsidR="00262E17" w:rsidRPr="009C2048" w:rsidRDefault="00262E17" w:rsidP="00262E17">
      <w:pPr>
        <w:spacing w:before="100" w:beforeAutospacing="1" w:after="100" w:afterAutospacing="1"/>
        <w:rPr>
          <w:rFonts w:asciiTheme="majorHAnsi" w:hAnsiTheme="majorHAnsi" w:cs="Times New Roman"/>
          <w:sz w:val="28"/>
          <w:szCs w:val="28"/>
        </w:rPr>
      </w:pPr>
      <w:r w:rsidRPr="009C2048">
        <w:rPr>
          <w:rFonts w:asciiTheme="majorHAnsi" w:hAnsiTheme="majorHAnsi" w:cs="Arial"/>
          <w:sz w:val="28"/>
          <w:szCs w:val="28"/>
        </w:rPr>
        <w:t xml:space="preserve">Grant awards are expense specific, and may only be used for the Qualified Event Expenses specified in the Award Offer/Acceptance. All grant awards are subject to the availability of funds to the TDC. All aspects of grant awards, including expenditures for which reimbursement is sought, are subject to audit by the City Council Auditor or his designee. </w:t>
      </w:r>
    </w:p>
    <w:p w14:paraId="320587BE" w14:textId="77777777" w:rsidR="00483934" w:rsidRDefault="00483934" w:rsidP="00262E17">
      <w:pPr>
        <w:spacing w:before="100" w:beforeAutospacing="1" w:after="100" w:afterAutospacing="1"/>
        <w:rPr>
          <w:rFonts w:asciiTheme="majorHAnsi" w:hAnsiTheme="majorHAnsi" w:cs="Arial"/>
          <w:b/>
          <w:bCs/>
          <w:sz w:val="28"/>
          <w:szCs w:val="28"/>
        </w:rPr>
      </w:pPr>
      <w:r>
        <w:rPr>
          <w:rFonts w:asciiTheme="majorHAnsi" w:hAnsiTheme="majorHAnsi" w:cs="Arial"/>
          <w:b/>
          <w:bCs/>
          <w:sz w:val="28"/>
          <w:szCs w:val="28"/>
        </w:rPr>
        <w:br w:type="page"/>
      </w:r>
    </w:p>
    <w:p w14:paraId="1814E190" w14:textId="75749B93" w:rsidR="00262E17" w:rsidRPr="009C2048" w:rsidRDefault="001D7E6B" w:rsidP="001C5D18">
      <w:pPr>
        <w:spacing w:before="100" w:beforeAutospacing="1" w:after="100" w:afterAutospacing="1"/>
        <w:rPr>
          <w:rFonts w:asciiTheme="majorHAnsi" w:hAnsiTheme="majorHAnsi" w:cs="Arial"/>
          <w:sz w:val="28"/>
          <w:szCs w:val="28"/>
        </w:rPr>
      </w:pPr>
      <w:r>
        <w:rPr>
          <w:rFonts w:asciiTheme="majorHAnsi" w:hAnsiTheme="majorHAnsi" w:cs="Arial"/>
          <w:b/>
          <w:bCs/>
          <w:sz w:val="28"/>
          <w:szCs w:val="28"/>
        </w:rPr>
        <w:t xml:space="preserve">VI. </w:t>
      </w:r>
      <w:r w:rsidR="00262E17" w:rsidRPr="009C2048">
        <w:rPr>
          <w:rFonts w:asciiTheme="majorHAnsi" w:hAnsiTheme="majorHAnsi" w:cs="Arial"/>
          <w:b/>
          <w:bCs/>
          <w:sz w:val="28"/>
          <w:szCs w:val="28"/>
        </w:rPr>
        <w:t xml:space="preserve">OFFER/ACCEPTANCE – </w:t>
      </w:r>
    </w:p>
    <w:p w14:paraId="741E0576" w14:textId="77777777" w:rsidR="00262E17" w:rsidRPr="009C2048" w:rsidRDefault="00262E17" w:rsidP="00262E17">
      <w:pPr>
        <w:spacing w:before="100" w:beforeAutospacing="1" w:after="100" w:afterAutospacing="1"/>
        <w:rPr>
          <w:rFonts w:asciiTheme="majorHAnsi" w:hAnsiTheme="majorHAnsi" w:cs="Times New Roman"/>
          <w:sz w:val="28"/>
          <w:szCs w:val="28"/>
        </w:rPr>
      </w:pPr>
      <w:r w:rsidRPr="009C2048">
        <w:rPr>
          <w:rFonts w:asciiTheme="majorHAnsi" w:hAnsiTheme="majorHAnsi" w:cs="Arial"/>
          <w:sz w:val="28"/>
          <w:szCs w:val="28"/>
        </w:rPr>
        <w:t xml:space="preserve">Unless otherwise specified, all grants awarded by the TDC will be described in an Award Offer/Acceptance, a writing signed by the TDC chairperson in which the room night award and maximum award will each be clearly stated, as will the Qualified Event Expenses and any other applicable grant award conditions. No grant is deemed awarded until the Applicant has formally accepted the grant amounts and conditions by returning to the TDC a copy of the Award Offer/Acceptance containing an original signature of the Applicant’s Authorized Agent (see 1B(2), above, for definition of Authorized Agent). </w:t>
      </w:r>
    </w:p>
    <w:p w14:paraId="4C430F55" w14:textId="77777777" w:rsidR="001C5D18" w:rsidRDefault="001C5D18" w:rsidP="00262E17">
      <w:pPr>
        <w:spacing w:before="100" w:beforeAutospacing="1" w:after="100" w:afterAutospacing="1"/>
        <w:rPr>
          <w:rFonts w:asciiTheme="majorHAnsi" w:hAnsiTheme="majorHAnsi" w:cs="Arial"/>
          <w:b/>
          <w:bCs/>
          <w:sz w:val="28"/>
          <w:szCs w:val="28"/>
        </w:rPr>
      </w:pPr>
      <w:r>
        <w:rPr>
          <w:rFonts w:asciiTheme="majorHAnsi" w:hAnsiTheme="majorHAnsi" w:cs="Arial"/>
          <w:b/>
          <w:bCs/>
          <w:sz w:val="28"/>
          <w:szCs w:val="28"/>
        </w:rPr>
        <w:br w:type="page"/>
      </w:r>
    </w:p>
    <w:p w14:paraId="3EC469E4" w14:textId="15814560" w:rsidR="00262E17" w:rsidRPr="009C2048" w:rsidRDefault="001D7E6B" w:rsidP="00262E17">
      <w:pPr>
        <w:spacing w:before="100" w:beforeAutospacing="1" w:after="100" w:afterAutospacing="1"/>
        <w:rPr>
          <w:rFonts w:asciiTheme="majorHAnsi" w:hAnsiTheme="majorHAnsi" w:cs="Times New Roman"/>
          <w:sz w:val="28"/>
          <w:szCs w:val="28"/>
        </w:rPr>
      </w:pPr>
      <w:r>
        <w:rPr>
          <w:rFonts w:asciiTheme="majorHAnsi" w:hAnsiTheme="majorHAnsi" w:cs="Arial"/>
          <w:b/>
          <w:bCs/>
          <w:sz w:val="28"/>
          <w:szCs w:val="28"/>
        </w:rPr>
        <w:t xml:space="preserve">VII. </w:t>
      </w:r>
      <w:r w:rsidR="00262E17" w:rsidRPr="009C2048">
        <w:rPr>
          <w:rFonts w:asciiTheme="majorHAnsi" w:hAnsiTheme="majorHAnsi" w:cs="Arial"/>
          <w:b/>
          <w:bCs/>
          <w:sz w:val="28"/>
          <w:szCs w:val="28"/>
        </w:rPr>
        <w:t xml:space="preserve">DISBURSEMENT </w:t>
      </w:r>
      <w:r w:rsidR="00262E17" w:rsidRPr="009C2048">
        <w:rPr>
          <w:rFonts w:asciiTheme="majorHAnsi" w:hAnsiTheme="majorHAnsi" w:cs="Arial"/>
          <w:sz w:val="28"/>
          <w:szCs w:val="28"/>
        </w:rPr>
        <w:t xml:space="preserve">– Unless otherwise specified, grants are in the form of expense reimbursements paid directly to the providing vendor or to the Applicant. No grant money will be distributed until </w:t>
      </w:r>
      <w:r w:rsidR="00262E17" w:rsidRPr="009C2048">
        <w:rPr>
          <w:rFonts w:asciiTheme="majorHAnsi" w:hAnsiTheme="majorHAnsi" w:cs="Arial"/>
          <w:i/>
          <w:iCs/>
          <w:sz w:val="28"/>
          <w:szCs w:val="28"/>
        </w:rPr>
        <w:t xml:space="preserve">after </w:t>
      </w:r>
      <w:r w:rsidR="00262E17" w:rsidRPr="009C2048">
        <w:rPr>
          <w:rFonts w:asciiTheme="majorHAnsi" w:hAnsiTheme="majorHAnsi" w:cs="Arial"/>
          <w:sz w:val="28"/>
          <w:szCs w:val="28"/>
        </w:rPr>
        <w:t xml:space="preserve">the goods and/or services for which a Qualified Event Expense has been incurred have been actually provided and documented. Reimbursement requests to the TDC must be made on a Payment Authorization Form (Attachment A). Before disbursement may be made, the Applicant must file with the TDC a Post-Event Tourist Development Council Report (Attachment B) and Room Night Pickup Forms (Attachment C). Disbursements are based upon the room night award multiplied by the number of documented room nights, up to the maximum award. In no event will the grant award disbursement exceed the maximum award as stated in the Award Offer/Acceptance. </w:t>
      </w:r>
    </w:p>
    <w:p w14:paraId="101F2A92" w14:textId="50804C86" w:rsidR="00262E17" w:rsidRPr="009C2048" w:rsidRDefault="00262E17" w:rsidP="00262E17">
      <w:pPr>
        <w:spacing w:before="100" w:beforeAutospacing="1" w:after="100" w:afterAutospacing="1"/>
        <w:rPr>
          <w:rFonts w:asciiTheme="majorHAnsi" w:hAnsiTheme="majorHAnsi" w:cs="Times New Roman"/>
          <w:sz w:val="28"/>
          <w:szCs w:val="28"/>
        </w:rPr>
      </w:pPr>
      <w:r w:rsidRPr="009C2048">
        <w:rPr>
          <w:rFonts w:asciiTheme="majorHAnsi" w:hAnsiTheme="majorHAnsi" w:cs="Arial"/>
          <w:sz w:val="28"/>
          <w:szCs w:val="28"/>
        </w:rPr>
        <w:t xml:space="preserve">The Applicant is responsible for documenting the number of room nights actually utilized per </w:t>
      </w:r>
      <w:r w:rsidR="007F2541">
        <w:rPr>
          <w:rFonts w:asciiTheme="majorHAnsi" w:hAnsiTheme="majorHAnsi" w:cs="Arial"/>
          <w:sz w:val="28"/>
          <w:szCs w:val="28"/>
        </w:rPr>
        <w:t>e</w:t>
      </w:r>
      <w:r w:rsidRPr="009C2048">
        <w:rPr>
          <w:rFonts w:asciiTheme="majorHAnsi" w:hAnsiTheme="majorHAnsi" w:cs="Arial"/>
          <w:sz w:val="28"/>
          <w:szCs w:val="28"/>
        </w:rPr>
        <w:t xml:space="preserve">vent at each </w:t>
      </w:r>
      <w:r w:rsidR="007F2541">
        <w:rPr>
          <w:rFonts w:asciiTheme="majorHAnsi" w:hAnsiTheme="majorHAnsi" w:cs="Arial"/>
          <w:sz w:val="28"/>
          <w:szCs w:val="28"/>
        </w:rPr>
        <w:t>participating</w:t>
      </w:r>
      <w:r w:rsidRPr="009C2048">
        <w:rPr>
          <w:rFonts w:asciiTheme="majorHAnsi" w:hAnsiTheme="majorHAnsi" w:cs="Arial"/>
          <w:sz w:val="28"/>
          <w:szCs w:val="28"/>
        </w:rPr>
        <w:t xml:space="preserve"> hotel/motel</w:t>
      </w:r>
      <w:r w:rsidR="007F2541">
        <w:rPr>
          <w:rFonts w:asciiTheme="majorHAnsi" w:hAnsiTheme="majorHAnsi" w:cs="Arial"/>
          <w:sz w:val="28"/>
          <w:szCs w:val="28"/>
        </w:rPr>
        <w:t xml:space="preserve"> per the options listed in section III. Tracking Visitors &amp; Event Impact (Page 7). </w:t>
      </w:r>
      <w:r w:rsidRPr="009C2048">
        <w:rPr>
          <w:rFonts w:asciiTheme="majorHAnsi" w:hAnsiTheme="majorHAnsi" w:cs="Arial"/>
          <w:sz w:val="28"/>
          <w:szCs w:val="28"/>
        </w:rPr>
        <w:t>All Room Night Pickup Forms must be returned to the TDC no later than 30 days after the event date(s). Any Room Night Pickup Form pr</w:t>
      </w:r>
      <w:r w:rsidR="009C2048">
        <w:rPr>
          <w:rFonts w:asciiTheme="majorHAnsi" w:hAnsiTheme="majorHAnsi" w:cs="Arial"/>
          <w:sz w:val="28"/>
          <w:szCs w:val="28"/>
        </w:rPr>
        <w:t>esented to the TDC after the 30-</w:t>
      </w:r>
      <w:r w:rsidRPr="009C2048">
        <w:rPr>
          <w:rFonts w:asciiTheme="majorHAnsi" w:hAnsiTheme="majorHAnsi" w:cs="Arial"/>
          <w:sz w:val="28"/>
          <w:szCs w:val="28"/>
        </w:rPr>
        <w:t xml:space="preserve">day period may be discounted solely on grounds of untimeliness. </w:t>
      </w:r>
    </w:p>
    <w:p w14:paraId="16B0D53E" w14:textId="77777777" w:rsidR="00262E17" w:rsidRPr="009C2048" w:rsidRDefault="00262E17" w:rsidP="00262E17">
      <w:pPr>
        <w:spacing w:before="100" w:beforeAutospacing="1" w:after="100" w:afterAutospacing="1"/>
        <w:rPr>
          <w:rFonts w:asciiTheme="majorHAnsi" w:hAnsiTheme="majorHAnsi" w:cs="Times New Roman"/>
          <w:sz w:val="28"/>
          <w:szCs w:val="28"/>
        </w:rPr>
      </w:pPr>
      <w:r w:rsidRPr="009C2048">
        <w:rPr>
          <w:rFonts w:asciiTheme="majorHAnsi" w:hAnsiTheme="majorHAnsi" w:cs="Arial"/>
          <w:sz w:val="28"/>
          <w:szCs w:val="28"/>
        </w:rPr>
        <w:t xml:space="preserve">Tax funds available for grant awards are extremely limited, and are encumbered in an amount equal to the maximum award as stated in the Award Offer/Acceptance. In order to avoid undue restriction of available grant funds it is necessary to put a time limit on the making of a valid reimbursement claim. That time limit is ninety (90) days from the last active day of the Event, on which date the funding encumbrance will be removed and the funds will then be available for other grants. </w:t>
      </w:r>
      <w:r w:rsidRPr="009C2048">
        <w:rPr>
          <w:rFonts w:asciiTheme="majorHAnsi" w:hAnsiTheme="majorHAnsi" w:cs="Arial"/>
          <w:b/>
          <w:bCs/>
          <w:sz w:val="28"/>
          <w:szCs w:val="28"/>
        </w:rPr>
        <w:t>Any reimbursement claim not filed within 90 days of the last active day of the event is subject to rejection solely for untimeliness</w:t>
      </w:r>
      <w:r w:rsidRPr="009C2048">
        <w:rPr>
          <w:rFonts w:asciiTheme="majorHAnsi" w:hAnsiTheme="majorHAnsi" w:cs="Arial"/>
          <w:sz w:val="28"/>
          <w:szCs w:val="28"/>
        </w:rPr>
        <w:t xml:space="preserve">. </w:t>
      </w:r>
    </w:p>
    <w:p w14:paraId="18F179D4" w14:textId="77777777" w:rsidR="00262E17" w:rsidRPr="009C2048" w:rsidRDefault="00262E17" w:rsidP="00262E17">
      <w:pPr>
        <w:spacing w:before="100" w:beforeAutospacing="1" w:after="100" w:afterAutospacing="1"/>
        <w:rPr>
          <w:rFonts w:asciiTheme="majorHAnsi" w:hAnsiTheme="majorHAnsi" w:cs="Times New Roman"/>
          <w:sz w:val="28"/>
          <w:szCs w:val="28"/>
        </w:rPr>
      </w:pPr>
      <w:r w:rsidRPr="009C2048">
        <w:rPr>
          <w:rFonts w:asciiTheme="majorHAnsi" w:hAnsiTheme="majorHAnsi" w:cs="Arial"/>
          <w:sz w:val="28"/>
          <w:szCs w:val="28"/>
        </w:rPr>
        <w:t>(</w:t>
      </w:r>
      <w:r w:rsidRPr="009C2048">
        <w:rPr>
          <w:rFonts w:asciiTheme="majorHAnsi" w:hAnsiTheme="majorHAnsi" w:cs="Arial"/>
          <w:b/>
          <w:bCs/>
          <w:sz w:val="28"/>
          <w:szCs w:val="28"/>
        </w:rPr>
        <w:t xml:space="preserve">Please Note: </w:t>
      </w:r>
      <w:r w:rsidRPr="009C2048">
        <w:rPr>
          <w:rFonts w:asciiTheme="majorHAnsi" w:hAnsiTheme="majorHAnsi" w:cs="Arial"/>
          <w:sz w:val="28"/>
          <w:szCs w:val="28"/>
        </w:rPr>
        <w:t xml:space="preserve">The TDC in making a grant for special promotions or other purposes does not assume any liability or responsibility for the ultimate financial profitability of the event for which the grant is awarded. The TDC, unless otherwise specifically stated, is only a financial contributor to the event and not a promoter or co-sponsor, and will not guarantee or be responsible or liable for any debts incurred for such event. All third parties are hereby put on notice that the TDC will not be responsible for payment of any costs or debts for the event that are not paid by the grant applicant.) </w:t>
      </w:r>
    </w:p>
    <w:p w14:paraId="02DB6661" w14:textId="77777777" w:rsidR="00262E17" w:rsidRPr="009C2048" w:rsidRDefault="00262E17" w:rsidP="00262E17">
      <w:pPr>
        <w:spacing w:before="100" w:beforeAutospacing="1" w:after="100" w:afterAutospacing="1"/>
        <w:rPr>
          <w:rFonts w:asciiTheme="majorHAnsi" w:hAnsiTheme="majorHAnsi" w:cs="Times New Roman"/>
          <w:sz w:val="28"/>
          <w:szCs w:val="28"/>
        </w:rPr>
      </w:pPr>
      <w:r w:rsidRPr="009C2048">
        <w:rPr>
          <w:rFonts w:asciiTheme="majorHAnsi" w:hAnsiTheme="majorHAnsi" w:cs="Arial"/>
          <w:color w:val="0000FF"/>
          <w:sz w:val="28"/>
          <w:szCs w:val="28"/>
        </w:rPr>
        <w:t xml:space="preserve">All tax funds utilized in this program result from tourist development taxes (popularly known as a “bed tax”) authorized by section 125.0104, </w:t>
      </w:r>
      <w:r w:rsidRPr="009C2048">
        <w:rPr>
          <w:rFonts w:asciiTheme="majorHAnsi" w:hAnsiTheme="majorHAnsi" w:cs="Arial"/>
          <w:i/>
          <w:iCs/>
          <w:color w:val="0000FF"/>
          <w:sz w:val="28"/>
          <w:szCs w:val="28"/>
        </w:rPr>
        <w:t>Florida Statutes</w:t>
      </w:r>
      <w:r w:rsidRPr="009C2048">
        <w:rPr>
          <w:rFonts w:asciiTheme="majorHAnsi" w:hAnsiTheme="majorHAnsi" w:cs="Arial"/>
          <w:color w:val="0000FF"/>
          <w:sz w:val="28"/>
          <w:szCs w:val="28"/>
        </w:rPr>
        <w:t xml:space="preserve">, and imposed locally by section 666.106, </w:t>
      </w:r>
      <w:r w:rsidRPr="009C2048">
        <w:rPr>
          <w:rFonts w:asciiTheme="majorHAnsi" w:hAnsiTheme="majorHAnsi" w:cs="Arial"/>
          <w:i/>
          <w:iCs/>
          <w:color w:val="0000FF"/>
          <w:sz w:val="28"/>
          <w:szCs w:val="28"/>
        </w:rPr>
        <w:t>Jacksonville Municipal Code</w:t>
      </w:r>
      <w:r w:rsidRPr="009C2048">
        <w:rPr>
          <w:rFonts w:asciiTheme="majorHAnsi" w:hAnsiTheme="majorHAnsi" w:cs="Arial"/>
          <w:color w:val="0000FF"/>
          <w:sz w:val="28"/>
          <w:szCs w:val="28"/>
        </w:rPr>
        <w:t xml:space="preserve">. The tax applies to rentals of accommodations “in any hotel, apartment hotel, motel, rooming house, tourist or trailer camp or condominium for a term of six months or less.” </w:t>
      </w:r>
    </w:p>
    <w:p w14:paraId="35F338BB" w14:textId="77777777" w:rsidR="00262E17" w:rsidRPr="009C2048" w:rsidRDefault="00262E17" w:rsidP="00262E17">
      <w:pPr>
        <w:spacing w:before="100" w:beforeAutospacing="1" w:after="100" w:afterAutospacing="1"/>
        <w:rPr>
          <w:rFonts w:asciiTheme="majorHAnsi" w:hAnsiTheme="majorHAnsi" w:cs="Times New Roman"/>
          <w:sz w:val="28"/>
          <w:szCs w:val="28"/>
        </w:rPr>
      </w:pPr>
      <w:r w:rsidRPr="009C2048">
        <w:rPr>
          <w:rFonts w:asciiTheme="majorHAnsi" w:hAnsiTheme="majorHAnsi" w:cs="Arial"/>
          <w:sz w:val="28"/>
          <w:szCs w:val="28"/>
        </w:rPr>
        <w:t xml:space="preserve">All events must provide equal access and equal opportunity in employment and services and may not discriminate on the basis of disability, race or ethnicity, color, creed, national origin, religion, age, gender, or sexual preference. In accordance with Title VI and Title VII of the Civil Rights Act of 1964, the Age Discrimination Act of 1975 and Title IX of the Education Amendments of 1972 as amended (43 U.S.C. 2000d, et seq.), the Americans with Disabilities Act of 1990, and Section 504 of the Rehabilitation Act of 1973. </w:t>
      </w:r>
    </w:p>
    <w:p w14:paraId="4ED43F31" w14:textId="77777777" w:rsidR="004843A9" w:rsidRPr="009C2048" w:rsidRDefault="004843A9" w:rsidP="00887AF9">
      <w:pPr>
        <w:spacing w:before="100" w:beforeAutospacing="1" w:after="100" w:afterAutospacing="1"/>
        <w:rPr>
          <w:rFonts w:asciiTheme="majorHAnsi" w:hAnsiTheme="majorHAnsi" w:cs="Arial"/>
          <w:sz w:val="28"/>
          <w:szCs w:val="28"/>
        </w:rPr>
      </w:pPr>
    </w:p>
    <w:p w14:paraId="3F8922CD" w14:textId="77777777" w:rsidR="00186A19" w:rsidRPr="009C2048" w:rsidRDefault="00186A19" w:rsidP="00887AF9">
      <w:pPr>
        <w:spacing w:before="100" w:beforeAutospacing="1" w:after="100" w:afterAutospacing="1"/>
        <w:rPr>
          <w:rFonts w:asciiTheme="majorHAnsi" w:hAnsiTheme="majorHAnsi" w:cs="Arial"/>
          <w:sz w:val="28"/>
          <w:szCs w:val="28"/>
        </w:rPr>
      </w:pPr>
    </w:p>
    <w:sectPr w:rsidR="00186A19" w:rsidRPr="009C2048" w:rsidSect="007F2541">
      <w:footerReference w:type="even" r:id="rId9"/>
      <w:footerReference w:type="default" r:id="rId10"/>
      <w:pgSz w:w="12240" w:h="15840"/>
      <w:pgMar w:top="1440" w:right="1800" w:bottom="1440" w:left="158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E48B82" w14:textId="77777777" w:rsidR="00021219" w:rsidRDefault="00021219" w:rsidP="00BF3DE7">
      <w:r>
        <w:separator/>
      </w:r>
    </w:p>
  </w:endnote>
  <w:endnote w:type="continuationSeparator" w:id="0">
    <w:p w14:paraId="68FB7DE7" w14:textId="77777777" w:rsidR="00021219" w:rsidRDefault="00021219" w:rsidP="00BF3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89CDE" w14:textId="77777777" w:rsidR="00021219" w:rsidRDefault="00021219" w:rsidP="00BF3D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9FEEC9" w14:textId="77777777" w:rsidR="00021219" w:rsidRDefault="000212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60C48" w14:textId="77777777" w:rsidR="00021219" w:rsidRDefault="00021219" w:rsidP="00BF3D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262D">
      <w:rPr>
        <w:rStyle w:val="PageNumber"/>
        <w:noProof/>
      </w:rPr>
      <w:t>2</w:t>
    </w:r>
    <w:r>
      <w:rPr>
        <w:rStyle w:val="PageNumber"/>
      </w:rPr>
      <w:fldChar w:fldCharType="end"/>
    </w:r>
  </w:p>
  <w:p w14:paraId="7364DC58" w14:textId="77777777" w:rsidR="00021219" w:rsidRDefault="00021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CAAF1" w14:textId="77777777" w:rsidR="00021219" w:rsidRDefault="00021219" w:rsidP="00BF3DE7">
      <w:r>
        <w:separator/>
      </w:r>
    </w:p>
  </w:footnote>
  <w:footnote w:type="continuationSeparator" w:id="0">
    <w:p w14:paraId="33DA06ED" w14:textId="77777777" w:rsidR="00021219" w:rsidRDefault="00021219" w:rsidP="00BF3D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E24C8"/>
    <w:multiLevelType w:val="multilevel"/>
    <w:tmpl w:val="89CCC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21142F"/>
    <w:multiLevelType w:val="hybridMultilevel"/>
    <w:tmpl w:val="1638E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F96EC7"/>
    <w:multiLevelType w:val="multilevel"/>
    <w:tmpl w:val="0986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9E2EBD"/>
    <w:multiLevelType w:val="multilevel"/>
    <w:tmpl w:val="6E3ED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ED124F"/>
    <w:multiLevelType w:val="multilevel"/>
    <w:tmpl w:val="6E3ED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1E6F15"/>
    <w:multiLevelType w:val="multilevel"/>
    <w:tmpl w:val="6E3ED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AE16D5"/>
    <w:multiLevelType w:val="hybridMultilevel"/>
    <w:tmpl w:val="C060CF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B941AD"/>
    <w:multiLevelType w:val="hybridMultilevel"/>
    <w:tmpl w:val="74A8F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1F859C9"/>
    <w:multiLevelType w:val="multilevel"/>
    <w:tmpl w:val="62526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23D2D97"/>
    <w:multiLevelType w:val="multilevel"/>
    <w:tmpl w:val="4FAA7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2E351C"/>
    <w:multiLevelType w:val="multilevel"/>
    <w:tmpl w:val="799C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A07E8D"/>
    <w:multiLevelType w:val="hybridMultilevel"/>
    <w:tmpl w:val="56F8BF1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1C7BB4"/>
    <w:multiLevelType w:val="multilevel"/>
    <w:tmpl w:val="FDC06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241AB6"/>
    <w:multiLevelType w:val="multilevel"/>
    <w:tmpl w:val="EADCA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8FB3F46"/>
    <w:multiLevelType w:val="multilevel"/>
    <w:tmpl w:val="50E61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550C44"/>
    <w:multiLevelType w:val="hybridMultilevel"/>
    <w:tmpl w:val="5CC4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F5162D"/>
    <w:multiLevelType w:val="multilevel"/>
    <w:tmpl w:val="E668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19B0996"/>
    <w:multiLevelType w:val="multilevel"/>
    <w:tmpl w:val="FB0CC2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1CD0D10"/>
    <w:multiLevelType w:val="hybridMultilevel"/>
    <w:tmpl w:val="B600AA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020188"/>
    <w:multiLevelType w:val="hybridMultilevel"/>
    <w:tmpl w:val="EB64F0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2C658F0"/>
    <w:multiLevelType w:val="hybridMultilevel"/>
    <w:tmpl w:val="5BCAB8D8"/>
    <w:lvl w:ilvl="0" w:tplc="04090019">
      <w:start w:val="1"/>
      <w:numFmt w:val="lowerLetter"/>
      <w:lvlText w:val="%1."/>
      <w:lvlJc w:val="left"/>
      <w:pPr>
        <w:ind w:left="1620" w:hanging="360"/>
      </w:pPr>
      <w:rPr>
        <w:rFonts w:hint="default"/>
      </w:rPr>
    </w:lvl>
    <w:lvl w:ilvl="1" w:tplc="04090019">
      <w:start w:val="1"/>
      <w:numFmt w:val="lowerLetter"/>
      <w:lvlText w:val="%2."/>
      <w:lvlJc w:val="left"/>
      <w:pPr>
        <w:ind w:left="2880" w:hanging="360"/>
      </w:pPr>
      <w:rPr>
        <w:rFonts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1">
    <w:nsid w:val="482461D4"/>
    <w:multiLevelType w:val="multilevel"/>
    <w:tmpl w:val="A6547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CF804B4"/>
    <w:multiLevelType w:val="hybridMultilevel"/>
    <w:tmpl w:val="5A20E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552CBB"/>
    <w:multiLevelType w:val="multilevel"/>
    <w:tmpl w:val="7FDEE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2D20952"/>
    <w:multiLevelType w:val="hybridMultilevel"/>
    <w:tmpl w:val="B8BC8280"/>
    <w:lvl w:ilvl="0" w:tplc="3D82F4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FA0357"/>
    <w:multiLevelType w:val="multilevel"/>
    <w:tmpl w:val="6E3ED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8CB1BD5"/>
    <w:multiLevelType w:val="multilevel"/>
    <w:tmpl w:val="A6547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DAB3D80"/>
    <w:multiLevelType w:val="hybridMultilevel"/>
    <w:tmpl w:val="4B9643FC"/>
    <w:lvl w:ilvl="0" w:tplc="0409000F">
      <w:start w:val="1"/>
      <w:numFmt w:val="decimal"/>
      <w:lvlText w:val="%1."/>
      <w:lvlJc w:val="left"/>
      <w:pPr>
        <w:ind w:left="360" w:hanging="360"/>
      </w:pPr>
      <w:rPr>
        <w:rFonts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932682"/>
    <w:multiLevelType w:val="hybridMultilevel"/>
    <w:tmpl w:val="EEBC20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844F9B"/>
    <w:multiLevelType w:val="hybridMultilevel"/>
    <w:tmpl w:val="4AB0AD86"/>
    <w:lvl w:ilvl="0" w:tplc="0409000F">
      <w:start w:val="1"/>
      <w:numFmt w:val="decimal"/>
      <w:lvlText w:val="%1."/>
      <w:lvlJc w:val="left"/>
      <w:pPr>
        <w:ind w:left="720" w:hanging="360"/>
      </w:pPr>
      <w:rPr>
        <w:rFonts w:hint="default"/>
      </w:rPr>
    </w:lvl>
    <w:lvl w:ilvl="1" w:tplc="04090019">
      <w:start w:val="1"/>
      <w:numFmt w:val="lowerLetter"/>
      <w:lvlText w:val="%2."/>
      <w:lvlJc w:val="left"/>
      <w:pPr>
        <w:ind w:left="198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62C02AC"/>
    <w:multiLevelType w:val="hybridMultilevel"/>
    <w:tmpl w:val="25F22720"/>
    <w:lvl w:ilvl="0" w:tplc="C7EE80C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69A7554"/>
    <w:multiLevelType w:val="multilevel"/>
    <w:tmpl w:val="B2B0B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C4A267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FF60F8B"/>
    <w:multiLevelType w:val="hybridMultilevel"/>
    <w:tmpl w:val="6E647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6B3739"/>
    <w:multiLevelType w:val="multilevel"/>
    <w:tmpl w:val="6BEA5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7FD061C"/>
    <w:multiLevelType w:val="hybridMultilevel"/>
    <w:tmpl w:val="25A82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E877C0"/>
    <w:multiLevelType w:val="hybridMultilevel"/>
    <w:tmpl w:val="A028B406"/>
    <w:lvl w:ilvl="0" w:tplc="C7EE80C2">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AD0DFC"/>
    <w:multiLevelType w:val="hybridMultilevel"/>
    <w:tmpl w:val="75E42C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F3C6CA7"/>
    <w:multiLevelType w:val="multilevel"/>
    <w:tmpl w:val="2BDAA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
  </w:num>
  <w:num w:numId="3">
    <w:abstractNumId w:val="0"/>
  </w:num>
  <w:num w:numId="4">
    <w:abstractNumId w:val="1"/>
  </w:num>
  <w:num w:numId="5">
    <w:abstractNumId w:val="12"/>
  </w:num>
  <w:num w:numId="6">
    <w:abstractNumId w:val="10"/>
  </w:num>
  <w:num w:numId="7">
    <w:abstractNumId w:val="38"/>
  </w:num>
  <w:num w:numId="8">
    <w:abstractNumId w:val="3"/>
  </w:num>
  <w:num w:numId="9">
    <w:abstractNumId w:val="34"/>
  </w:num>
  <w:num w:numId="10">
    <w:abstractNumId w:val="21"/>
  </w:num>
  <w:num w:numId="11">
    <w:abstractNumId w:val="6"/>
  </w:num>
  <w:num w:numId="12">
    <w:abstractNumId w:val="25"/>
  </w:num>
  <w:num w:numId="13">
    <w:abstractNumId w:val="4"/>
  </w:num>
  <w:num w:numId="14">
    <w:abstractNumId w:val="33"/>
  </w:num>
  <w:num w:numId="15">
    <w:abstractNumId w:val="5"/>
  </w:num>
  <w:num w:numId="16">
    <w:abstractNumId w:val="37"/>
  </w:num>
  <w:num w:numId="17">
    <w:abstractNumId w:val="15"/>
  </w:num>
  <w:num w:numId="18">
    <w:abstractNumId w:val="7"/>
  </w:num>
  <w:num w:numId="19">
    <w:abstractNumId w:val="35"/>
  </w:num>
  <w:num w:numId="20">
    <w:abstractNumId w:val="23"/>
  </w:num>
  <w:num w:numId="21">
    <w:abstractNumId w:val="8"/>
  </w:num>
  <w:num w:numId="22">
    <w:abstractNumId w:val="26"/>
  </w:num>
  <w:num w:numId="23">
    <w:abstractNumId w:val="22"/>
  </w:num>
  <w:num w:numId="24">
    <w:abstractNumId w:val="16"/>
  </w:num>
  <w:num w:numId="25">
    <w:abstractNumId w:val="13"/>
  </w:num>
  <w:num w:numId="26">
    <w:abstractNumId w:val="17"/>
  </w:num>
  <w:num w:numId="27">
    <w:abstractNumId w:val="31"/>
  </w:num>
  <w:num w:numId="28">
    <w:abstractNumId w:val="14"/>
  </w:num>
  <w:num w:numId="29">
    <w:abstractNumId w:val="27"/>
  </w:num>
  <w:num w:numId="30">
    <w:abstractNumId w:val="18"/>
  </w:num>
  <w:num w:numId="31">
    <w:abstractNumId w:val="29"/>
  </w:num>
  <w:num w:numId="32">
    <w:abstractNumId w:val="20"/>
  </w:num>
  <w:num w:numId="33">
    <w:abstractNumId w:val="19"/>
  </w:num>
  <w:num w:numId="34">
    <w:abstractNumId w:val="11"/>
  </w:num>
  <w:num w:numId="35">
    <w:abstractNumId w:val="32"/>
  </w:num>
  <w:num w:numId="36">
    <w:abstractNumId w:val="28"/>
  </w:num>
  <w:num w:numId="37">
    <w:abstractNumId w:val="24"/>
  </w:num>
  <w:num w:numId="38">
    <w:abstractNumId w:val="30"/>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A32"/>
    <w:rsid w:val="00021219"/>
    <w:rsid w:val="00042B1E"/>
    <w:rsid w:val="000D3DD6"/>
    <w:rsid w:val="0017278A"/>
    <w:rsid w:val="00186A19"/>
    <w:rsid w:val="001C5D18"/>
    <w:rsid w:val="001D7E6B"/>
    <w:rsid w:val="00234FEA"/>
    <w:rsid w:val="00262E17"/>
    <w:rsid w:val="00263A61"/>
    <w:rsid w:val="002848C4"/>
    <w:rsid w:val="002A12CF"/>
    <w:rsid w:val="002B44CF"/>
    <w:rsid w:val="002D2FAB"/>
    <w:rsid w:val="00392A78"/>
    <w:rsid w:val="00400422"/>
    <w:rsid w:val="00456D48"/>
    <w:rsid w:val="004727D6"/>
    <w:rsid w:val="00483934"/>
    <w:rsid w:val="004843A9"/>
    <w:rsid w:val="004A1DA3"/>
    <w:rsid w:val="004D5E4E"/>
    <w:rsid w:val="00500681"/>
    <w:rsid w:val="0053631F"/>
    <w:rsid w:val="00540C41"/>
    <w:rsid w:val="00595FDB"/>
    <w:rsid w:val="00622107"/>
    <w:rsid w:val="00627184"/>
    <w:rsid w:val="00630705"/>
    <w:rsid w:val="006576C6"/>
    <w:rsid w:val="00695FB7"/>
    <w:rsid w:val="007017ED"/>
    <w:rsid w:val="00743C08"/>
    <w:rsid w:val="00752080"/>
    <w:rsid w:val="007D3BB5"/>
    <w:rsid w:val="007D5BC9"/>
    <w:rsid w:val="007F2541"/>
    <w:rsid w:val="00852312"/>
    <w:rsid w:val="00854C89"/>
    <w:rsid w:val="00887AF9"/>
    <w:rsid w:val="008E09D5"/>
    <w:rsid w:val="00941623"/>
    <w:rsid w:val="009C2048"/>
    <w:rsid w:val="009C6D92"/>
    <w:rsid w:val="009D6200"/>
    <w:rsid w:val="00AA2815"/>
    <w:rsid w:val="00AE6845"/>
    <w:rsid w:val="00AE77D8"/>
    <w:rsid w:val="00B82B48"/>
    <w:rsid w:val="00BC285A"/>
    <w:rsid w:val="00BF3DE7"/>
    <w:rsid w:val="00BF6F1C"/>
    <w:rsid w:val="00CE6A32"/>
    <w:rsid w:val="00D8262D"/>
    <w:rsid w:val="00DA104A"/>
    <w:rsid w:val="00DB4EF7"/>
    <w:rsid w:val="00DF2109"/>
    <w:rsid w:val="00ED4F46"/>
    <w:rsid w:val="00F57415"/>
    <w:rsid w:val="00FA1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0B02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A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6A32"/>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CE6A32"/>
    <w:pPr>
      <w:ind w:left="720"/>
      <w:contextualSpacing/>
    </w:pPr>
  </w:style>
  <w:style w:type="paragraph" w:styleId="Footer">
    <w:name w:val="footer"/>
    <w:basedOn w:val="Normal"/>
    <w:link w:val="FooterChar"/>
    <w:uiPriority w:val="99"/>
    <w:unhideWhenUsed/>
    <w:rsid w:val="00BF3DE7"/>
    <w:pPr>
      <w:tabs>
        <w:tab w:val="center" w:pos="4320"/>
        <w:tab w:val="right" w:pos="8640"/>
      </w:tabs>
    </w:pPr>
  </w:style>
  <w:style w:type="character" w:customStyle="1" w:styleId="FooterChar">
    <w:name w:val="Footer Char"/>
    <w:basedOn w:val="DefaultParagraphFont"/>
    <w:link w:val="Footer"/>
    <w:uiPriority w:val="99"/>
    <w:rsid w:val="00BF3DE7"/>
  </w:style>
  <w:style w:type="character" w:styleId="PageNumber">
    <w:name w:val="page number"/>
    <w:basedOn w:val="DefaultParagraphFont"/>
    <w:uiPriority w:val="99"/>
    <w:semiHidden/>
    <w:unhideWhenUsed/>
    <w:rsid w:val="00BF3D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A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6A32"/>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CE6A32"/>
    <w:pPr>
      <w:ind w:left="720"/>
      <w:contextualSpacing/>
    </w:pPr>
  </w:style>
  <w:style w:type="paragraph" w:styleId="Footer">
    <w:name w:val="footer"/>
    <w:basedOn w:val="Normal"/>
    <w:link w:val="FooterChar"/>
    <w:uiPriority w:val="99"/>
    <w:unhideWhenUsed/>
    <w:rsid w:val="00BF3DE7"/>
    <w:pPr>
      <w:tabs>
        <w:tab w:val="center" w:pos="4320"/>
        <w:tab w:val="right" w:pos="8640"/>
      </w:tabs>
    </w:pPr>
  </w:style>
  <w:style w:type="character" w:customStyle="1" w:styleId="FooterChar">
    <w:name w:val="Footer Char"/>
    <w:basedOn w:val="DefaultParagraphFont"/>
    <w:link w:val="Footer"/>
    <w:uiPriority w:val="99"/>
    <w:rsid w:val="00BF3DE7"/>
  </w:style>
  <w:style w:type="character" w:styleId="PageNumber">
    <w:name w:val="page number"/>
    <w:basedOn w:val="DefaultParagraphFont"/>
    <w:uiPriority w:val="99"/>
    <w:semiHidden/>
    <w:unhideWhenUsed/>
    <w:rsid w:val="00BF3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25963">
      <w:bodyDiv w:val="1"/>
      <w:marLeft w:val="0"/>
      <w:marRight w:val="0"/>
      <w:marTop w:val="0"/>
      <w:marBottom w:val="0"/>
      <w:divBdr>
        <w:top w:val="none" w:sz="0" w:space="0" w:color="auto"/>
        <w:left w:val="none" w:sz="0" w:space="0" w:color="auto"/>
        <w:bottom w:val="none" w:sz="0" w:space="0" w:color="auto"/>
        <w:right w:val="none" w:sz="0" w:space="0" w:color="auto"/>
      </w:divBdr>
    </w:div>
    <w:div w:id="724451545">
      <w:bodyDiv w:val="1"/>
      <w:marLeft w:val="0"/>
      <w:marRight w:val="0"/>
      <w:marTop w:val="0"/>
      <w:marBottom w:val="0"/>
      <w:divBdr>
        <w:top w:val="none" w:sz="0" w:space="0" w:color="auto"/>
        <w:left w:val="none" w:sz="0" w:space="0" w:color="auto"/>
        <w:bottom w:val="none" w:sz="0" w:space="0" w:color="auto"/>
        <w:right w:val="none" w:sz="0" w:space="0" w:color="auto"/>
      </w:divBdr>
    </w:div>
    <w:div w:id="908147710">
      <w:bodyDiv w:val="1"/>
      <w:marLeft w:val="0"/>
      <w:marRight w:val="0"/>
      <w:marTop w:val="0"/>
      <w:marBottom w:val="0"/>
      <w:divBdr>
        <w:top w:val="none" w:sz="0" w:space="0" w:color="auto"/>
        <w:left w:val="none" w:sz="0" w:space="0" w:color="auto"/>
        <w:bottom w:val="none" w:sz="0" w:space="0" w:color="auto"/>
        <w:right w:val="none" w:sz="0" w:space="0" w:color="auto"/>
      </w:divBdr>
    </w:div>
    <w:div w:id="1106509983">
      <w:bodyDiv w:val="1"/>
      <w:marLeft w:val="0"/>
      <w:marRight w:val="0"/>
      <w:marTop w:val="0"/>
      <w:marBottom w:val="0"/>
      <w:divBdr>
        <w:top w:val="none" w:sz="0" w:space="0" w:color="auto"/>
        <w:left w:val="none" w:sz="0" w:space="0" w:color="auto"/>
        <w:bottom w:val="none" w:sz="0" w:space="0" w:color="auto"/>
        <w:right w:val="none" w:sz="0" w:space="0" w:color="auto"/>
      </w:divBdr>
    </w:div>
    <w:div w:id="1495103987">
      <w:bodyDiv w:val="1"/>
      <w:marLeft w:val="0"/>
      <w:marRight w:val="0"/>
      <w:marTop w:val="0"/>
      <w:marBottom w:val="0"/>
      <w:divBdr>
        <w:top w:val="none" w:sz="0" w:space="0" w:color="auto"/>
        <w:left w:val="none" w:sz="0" w:space="0" w:color="auto"/>
        <w:bottom w:val="none" w:sz="0" w:space="0" w:color="auto"/>
        <w:right w:val="none" w:sz="0" w:space="0" w:color="auto"/>
      </w:divBdr>
      <w:divsChild>
        <w:div w:id="998385528">
          <w:marLeft w:val="0"/>
          <w:marRight w:val="0"/>
          <w:marTop w:val="0"/>
          <w:marBottom w:val="0"/>
          <w:divBdr>
            <w:top w:val="none" w:sz="0" w:space="0" w:color="auto"/>
            <w:left w:val="none" w:sz="0" w:space="0" w:color="auto"/>
            <w:bottom w:val="none" w:sz="0" w:space="0" w:color="auto"/>
            <w:right w:val="none" w:sz="0" w:space="0" w:color="auto"/>
          </w:divBdr>
          <w:divsChild>
            <w:div w:id="534192532">
              <w:marLeft w:val="0"/>
              <w:marRight w:val="0"/>
              <w:marTop w:val="0"/>
              <w:marBottom w:val="0"/>
              <w:divBdr>
                <w:top w:val="none" w:sz="0" w:space="0" w:color="auto"/>
                <w:left w:val="none" w:sz="0" w:space="0" w:color="auto"/>
                <w:bottom w:val="none" w:sz="0" w:space="0" w:color="auto"/>
                <w:right w:val="none" w:sz="0" w:space="0" w:color="auto"/>
              </w:divBdr>
              <w:divsChild>
                <w:div w:id="214696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20071">
          <w:marLeft w:val="0"/>
          <w:marRight w:val="0"/>
          <w:marTop w:val="0"/>
          <w:marBottom w:val="0"/>
          <w:divBdr>
            <w:top w:val="none" w:sz="0" w:space="0" w:color="auto"/>
            <w:left w:val="none" w:sz="0" w:space="0" w:color="auto"/>
            <w:bottom w:val="none" w:sz="0" w:space="0" w:color="auto"/>
            <w:right w:val="none" w:sz="0" w:space="0" w:color="auto"/>
          </w:divBdr>
          <w:divsChild>
            <w:div w:id="2004894148">
              <w:marLeft w:val="0"/>
              <w:marRight w:val="0"/>
              <w:marTop w:val="0"/>
              <w:marBottom w:val="0"/>
              <w:divBdr>
                <w:top w:val="none" w:sz="0" w:space="0" w:color="auto"/>
                <w:left w:val="none" w:sz="0" w:space="0" w:color="auto"/>
                <w:bottom w:val="none" w:sz="0" w:space="0" w:color="auto"/>
                <w:right w:val="none" w:sz="0" w:space="0" w:color="auto"/>
              </w:divBdr>
              <w:divsChild>
                <w:div w:id="84948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0328">
          <w:marLeft w:val="0"/>
          <w:marRight w:val="0"/>
          <w:marTop w:val="0"/>
          <w:marBottom w:val="0"/>
          <w:divBdr>
            <w:top w:val="none" w:sz="0" w:space="0" w:color="auto"/>
            <w:left w:val="none" w:sz="0" w:space="0" w:color="auto"/>
            <w:bottom w:val="none" w:sz="0" w:space="0" w:color="auto"/>
            <w:right w:val="none" w:sz="0" w:space="0" w:color="auto"/>
          </w:divBdr>
          <w:divsChild>
            <w:div w:id="534344242">
              <w:marLeft w:val="0"/>
              <w:marRight w:val="0"/>
              <w:marTop w:val="0"/>
              <w:marBottom w:val="0"/>
              <w:divBdr>
                <w:top w:val="none" w:sz="0" w:space="0" w:color="auto"/>
                <w:left w:val="none" w:sz="0" w:space="0" w:color="auto"/>
                <w:bottom w:val="none" w:sz="0" w:space="0" w:color="auto"/>
                <w:right w:val="none" w:sz="0" w:space="0" w:color="auto"/>
              </w:divBdr>
              <w:divsChild>
                <w:div w:id="978849273">
                  <w:marLeft w:val="0"/>
                  <w:marRight w:val="0"/>
                  <w:marTop w:val="0"/>
                  <w:marBottom w:val="0"/>
                  <w:divBdr>
                    <w:top w:val="none" w:sz="0" w:space="0" w:color="auto"/>
                    <w:left w:val="none" w:sz="0" w:space="0" w:color="auto"/>
                    <w:bottom w:val="none" w:sz="0" w:space="0" w:color="auto"/>
                    <w:right w:val="none" w:sz="0" w:space="0" w:color="auto"/>
                  </w:divBdr>
                </w:div>
              </w:divsChild>
            </w:div>
            <w:div w:id="650527991">
              <w:marLeft w:val="0"/>
              <w:marRight w:val="0"/>
              <w:marTop w:val="0"/>
              <w:marBottom w:val="0"/>
              <w:divBdr>
                <w:top w:val="none" w:sz="0" w:space="0" w:color="auto"/>
                <w:left w:val="none" w:sz="0" w:space="0" w:color="auto"/>
                <w:bottom w:val="none" w:sz="0" w:space="0" w:color="auto"/>
                <w:right w:val="none" w:sz="0" w:space="0" w:color="auto"/>
              </w:divBdr>
              <w:divsChild>
                <w:div w:id="550533973">
                  <w:marLeft w:val="0"/>
                  <w:marRight w:val="0"/>
                  <w:marTop w:val="0"/>
                  <w:marBottom w:val="0"/>
                  <w:divBdr>
                    <w:top w:val="none" w:sz="0" w:space="0" w:color="auto"/>
                    <w:left w:val="none" w:sz="0" w:space="0" w:color="auto"/>
                    <w:bottom w:val="none" w:sz="0" w:space="0" w:color="auto"/>
                    <w:right w:val="none" w:sz="0" w:space="0" w:color="auto"/>
                  </w:divBdr>
                  <w:divsChild>
                    <w:div w:id="31865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710778">
          <w:marLeft w:val="0"/>
          <w:marRight w:val="0"/>
          <w:marTop w:val="0"/>
          <w:marBottom w:val="0"/>
          <w:divBdr>
            <w:top w:val="none" w:sz="0" w:space="0" w:color="auto"/>
            <w:left w:val="none" w:sz="0" w:space="0" w:color="auto"/>
            <w:bottom w:val="none" w:sz="0" w:space="0" w:color="auto"/>
            <w:right w:val="none" w:sz="0" w:space="0" w:color="auto"/>
          </w:divBdr>
          <w:divsChild>
            <w:div w:id="1871183922">
              <w:marLeft w:val="0"/>
              <w:marRight w:val="0"/>
              <w:marTop w:val="0"/>
              <w:marBottom w:val="0"/>
              <w:divBdr>
                <w:top w:val="none" w:sz="0" w:space="0" w:color="auto"/>
                <w:left w:val="none" w:sz="0" w:space="0" w:color="auto"/>
                <w:bottom w:val="none" w:sz="0" w:space="0" w:color="auto"/>
                <w:right w:val="none" w:sz="0" w:space="0" w:color="auto"/>
              </w:divBdr>
              <w:divsChild>
                <w:div w:id="82905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88843">
          <w:marLeft w:val="0"/>
          <w:marRight w:val="0"/>
          <w:marTop w:val="0"/>
          <w:marBottom w:val="0"/>
          <w:divBdr>
            <w:top w:val="none" w:sz="0" w:space="0" w:color="auto"/>
            <w:left w:val="none" w:sz="0" w:space="0" w:color="auto"/>
            <w:bottom w:val="none" w:sz="0" w:space="0" w:color="auto"/>
            <w:right w:val="none" w:sz="0" w:space="0" w:color="auto"/>
          </w:divBdr>
          <w:divsChild>
            <w:div w:id="1466433928">
              <w:marLeft w:val="0"/>
              <w:marRight w:val="0"/>
              <w:marTop w:val="0"/>
              <w:marBottom w:val="0"/>
              <w:divBdr>
                <w:top w:val="none" w:sz="0" w:space="0" w:color="auto"/>
                <w:left w:val="none" w:sz="0" w:space="0" w:color="auto"/>
                <w:bottom w:val="none" w:sz="0" w:space="0" w:color="auto"/>
                <w:right w:val="none" w:sz="0" w:space="0" w:color="auto"/>
              </w:divBdr>
              <w:divsChild>
                <w:div w:id="938410183">
                  <w:marLeft w:val="0"/>
                  <w:marRight w:val="0"/>
                  <w:marTop w:val="0"/>
                  <w:marBottom w:val="0"/>
                  <w:divBdr>
                    <w:top w:val="none" w:sz="0" w:space="0" w:color="auto"/>
                    <w:left w:val="none" w:sz="0" w:space="0" w:color="auto"/>
                    <w:bottom w:val="none" w:sz="0" w:space="0" w:color="auto"/>
                    <w:right w:val="none" w:sz="0" w:space="0" w:color="auto"/>
                  </w:divBdr>
                </w:div>
              </w:divsChild>
            </w:div>
            <w:div w:id="1775784739">
              <w:marLeft w:val="0"/>
              <w:marRight w:val="0"/>
              <w:marTop w:val="0"/>
              <w:marBottom w:val="0"/>
              <w:divBdr>
                <w:top w:val="none" w:sz="0" w:space="0" w:color="auto"/>
                <w:left w:val="none" w:sz="0" w:space="0" w:color="auto"/>
                <w:bottom w:val="none" w:sz="0" w:space="0" w:color="auto"/>
                <w:right w:val="none" w:sz="0" w:space="0" w:color="auto"/>
              </w:divBdr>
              <w:divsChild>
                <w:div w:id="1439787945">
                  <w:marLeft w:val="0"/>
                  <w:marRight w:val="0"/>
                  <w:marTop w:val="0"/>
                  <w:marBottom w:val="0"/>
                  <w:divBdr>
                    <w:top w:val="none" w:sz="0" w:space="0" w:color="auto"/>
                    <w:left w:val="none" w:sz="0" w:space="0" w:color="auto"/>
                    <w:bottom w:val="none" w:sz="0" w:space="0" w:color="auto"/>
                    <w:right w:val="none" w:sz="0" w:space="0" w:color="auto"/>
                  </w:divBdr>
                  <w:divsChild>
                    <w:div w:id="110607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539733">
              <w:marLeft w:val="0"/>
              <w:marRight w:val="0"/>
              <w:marTop w:val="0"/>
              <w:marBottom w:val="0"/>
              <w:divBdr>
                <w:top w:val="none" w:sz="0" w:space="0" w:color="auto"/>
                <w:left w:val="none" w:sz="0" w:space="0" w:color="auto"/>
                <w:bottom w:val="none" w:sz="0" w:space="0" w:color="auto"/>
                <w:right w:val="none" w:sz="0" w:space="0" w:color="auto"/>
              </w:divBdr>
              <w:divsChild>
                <w:div w:id="1801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056060">
      <w:bodyDiv w:val="1"/>
      <w:marLeft w:val="0"/>
      <w:marRight w:val="0"/>
      <w:marTop w:val="0"/>
      <w:marBottom w:val="0"/>
      <w:divBdr>
        <w:top w:val="none" w:sz="0" w:space="0" w:color="auto"/>
        <w:left w:val="none" w:sz="0" w:space="0" w:color="auto"/>
        <w:bottom w:val="none" w:sz="0" w:space="0" w:color="auto"/>
        <w:right w:val="none" w:sz="0" w:space="0" w:color="auto"/>
      </w:divBdr>
      <w:divsChild>
        <w:div w:id="2076126462">
          <w:marLeft w:val="0"/>
          <w:marRight w:val="0"/>
          <w:marTop w:val="0"/>
          <w:marBottom w:val="0"/>
          <w:divBdr>
            <w:top w:val="none" w:sz="0" w:space="0" w:color="auto"/>
            <w:left w:val="none" w:sz="0" w:space="0" w:color="auto"/>
            <w:bottom w:val="none" w:sz="0" w:space="0" w:color="auto"/>
            <w:right w:val="none" w:sz="0" w:space="0" w:color="auto"/>
          </w:divBdr>
          <w:divsChild>
            <w:div w:id="1933855576">
              <w:marLeft w:val="0"/>
              <w:marRight w:val="0"/>
              <w:marTop w:val="0"/>
              <w:marBottom w:val="0"/>
              <w:divBdr>
                <w:top w:val="none" w:sz="0" w:space="0" w:color="auto"/>
                <w:left w:val="none" w:sz="0" w:space="0" w:color="auto"/>
                <w:bottom w:val="none" w:sz="0" w:space="0" w:color="auto"/>
                <w:right w:val="none" w:sz="0" w:space="0" w:color="auto"/>
              </w:divBdr>
              <w:divsChild>
                <w:div w:id="6653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25538">
          <w:marLeft w:val="0"/>
          <w:marRight w:val="0"/>
          <w:marTop w:val="0"/>
          <w:marBottom w:val="0"/>
          <w:divBdr>
            <w:top w:val="none" w:sz="0" w:space="0" w:color="auto"/>
            <w:left w:val="none" w:sz="0" w:space="0" w:color="auto"/>
            <w:bottom w:val="none" w:sz="0" w:space="0" w:color="auto"/>
            <w:right w:val="none" w:sz="0" w:space="0" w:color="auto"/>
          </w:divBdr>
          <w:divsChild>
            <w:div w:id="1820074376">
              <w:marLeft w:val="0"/>
              <w:marRight w:val="0"/>
              <w:marTop w:val="0"/>
              <w:marBottom w:val="0"/>
              <w:divBdr>
                <w:top w:val="none" w:sz="0" w:space="0" w:color="auto"/>
                <w:left w:val="none" w:sz="0" w:space="0" w:color="auto"/>
                <w:bottom w:val="none" w:sz="0" w:space="0" w:color="auto"/>
                <w:right w:val="none" w:sz="0" w:space="0" w:color="auto"/>
              </w:divBdr>
              <w:divsChild>
                <w:div w:id="15387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579217">
      <w:bodyDiv w:val="1"/>
      <w:marLeft w:val="0"/>
      <w:marRight w:val="0"/>
      <w:marTop w:val="0"/>
      <w:marBottom w:val="0"/>
      <w:divBdr>
        <w:top w:val="none" w:sz="0" w:space="0" w:color="auto"/>
        <w:left w:val="none" w:sz="0" w:space="0" w:color="auto"/>
        <w:bottom w:val="none" w:sz="0" w:space="0" w:color="auto"/>
        <w:right w:val="none" w:sz="0" w:space="0" w:color="auto"/>
      </w:divBdr>
    </w:div>
    <w:div w:id="15954392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744C2-7E90-4DB5-8683-A3D51C7A9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2103</Words>
  <Characters>11993</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Visit Jacksonville</Company>
  <LinksUpToDate>false</LinksUpToDate>
  <CharactersWithSpaces>14068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Mitura</dc:creator>
  <cp:lastModifiedBy>Administrator2</cp:lastModifiedBy>
  <cp:revision>2</cp:revision>
  <cp:lastPrinted>2015-05-06T17:31:00Z</cp:lastPrinted>
  <dcterms:created xsi:type="dcterms:W3CDTF">2015-05-11T18:57:00Z</dcterms:created>
  <dcterms:modified xsi:type="dcterms:W3CDTF">2015-05-11T18:57:00Z</dcterms:modified>
</cp:coreProperties>
</file>